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32A7" w14:textId="2ED00063" w:rsidR="00531FA1" w:rsidRDefault="00381D8A" w:rsidP="002B5D71">
      <w:pPr>
        <w:pStyle w:val="JIASSAffiliation"/>
        <w:jc w:val="center"/>
        <w:rPr>
          <w:rFonts w:ascii="Gulliver-Regular" w:hAnsi="Gulliver-Regular"/>
          <w:sz w:val="20"/>
          <w:lang w:val="en-GB"/>
        </w:rPr>
      </w:pPr>
      <w:r w:rsidRPr="00381D8A">
        <w:rPr>
          <w:rFonts w:ascii="Gulliver-Regular" w:hAnsi="Gulliver-Regular"/>
          <w:b/>
          <w:bCs/>
          <w:caps/>
          <w:sz w:val="32"/>
          <w:lang w:val="en-GB"/>
        </w:rPr>
        <w:t xml:space="preserve">Financial management </w:t>
      </w:r>
      <w:proofErr w:type="spellStart"/>
      <w:r w:rsidRPr="00381D8A">
        <w:rPr>
          <w:rFonts w:ascii="Gulliver-Regular" w:hAnsi="Gulliver-Regular"/>
          <w:b/>
          <w:bCs/>
          <w:caps/>
          <w:sz w:val="32"/>
          <w:lang w:val="en-GB"/>
        </w:rPr>
        <w:t>behavior</w:t>
      </w:r>
      <w:proofErr w:type="spellEnd"/>
      <w:r w:rsidRPr="00381D8A">
        <w:rPr>
          <w:rFonts w:ascii="Gulliver-Regular" w:hAnsi="Gulliver-Regular"/>
          <w:b/>
          <w:bCs/>
          <w:caps/>
          <w:sz w:val="32"/>
          <w:lang w:val="en-GB"/>
        </w:rPr>
        <w:t xml:space="preserve"> of Indonesian banking customer based on individual literacy level</w:t>
      </w:r>
    </w:p>
    <w:p w14:paraId="0D669C69" w14:textId="511DEB98" w:rsidR="00381D8A" w:rsidRDefault="00381D8A" w:rsidP="002B5D71">
      <w:pPr>
        <w:pStyle w:val="JIASSAffiliation"/>
        <w:spacing w:before="60" w:after="60"/>
        <w:jc w:val="center"/>
        <w:rPr>
          <w:rFonts w:ascii="Gulliver-Regular" w:hAnsi="Gulliver-Regular"/>
          <w:sz w:val="20"/>
        </w:rPr>
      </w:pPr>
    </w:p>
    <w:p w14:paraId="03E419E9" w14:textId="3CD92AE5" w:rsidR="00985BE8" w:rsidRDefault="00985BE8" w:rsidP="002B5D71">
      <w:pPr>
        <w:pStyle w:val="JIASSAffiliation"/>
        <w:spacing w:before="60" w:after="60"/>
        <w:jc w:val="center"/>
        <w:rPr>
          <w:rFonts w:ascii="Gulliver-Regular" w:hAnsi="Gulliver-Regular"/>
          <w:sz w:val="20"/>
        </w:rPr>
      </w:pPr>
    </w:p>
    <w:p w14:paraId="724F6C94" w14:textId="77777777" w:rsidR="00AD61BF" w:rsidRPr="00BE7B12" w:rsidRDefault="00AD61BF" w:rsidP="002B5D71">
      <w:pPr>
        <w:pStyle w:val="JIASSAffiliation"/>
        <w:spacing w:before="60" w:after="60"/>
        <w:jc w:val="center"/>
        <w:rPr>
          <w:rFonts w:ascii="Gulliver-Regular" w:hAnsi="Gulliver-Regular"/>
          <w:sz w:val="20"/>
        </w:rPr>
      </w:pPr>
    </w:p>
    <w:p w14:paraId="348B2523" w14:textId="77777777" w:rsidR="00381D8A" w:rsidRPr="00BE7B12" w:rsidRDefault="00381D8A" w:rsidP="002B5D71">
      <w:pPr>
        <w:pStyle w:val="10"/>
        <w:shd w:val="clear" w:color="auto" w:fill="FFFFFF"/>
        <w:jc w:val="center"/>
        <w:rPr>
          <w:rFonts w:ascii="Gulliver-Regular" w:hAnsi="Gulliver-Regular" w:cs="Times New Roman"/>
          <w:b/>
          <w:bCs/>
          <w:color w:val="222222"/>
          <w:sz w:val="26"/>
          <w:szCs w:val="26"/>
          <w:u w:color="222222"/>
        </w:rPr>
      </w:pPr>
      <w:proofErr w:type="spellStart"/>
      <w:r w:rsidRPr="00BE7B12">
        <w:rPr>
          <w:rFonts w:ascii="Gulliver-Regular" w:hAnsi="Gulliver-Regular" w:cs="Times New Roman"/>
          <w:b/>
          <w:bCs/>
          <w:color w:val="222222"/>
          <w:sz w:val="26"/>
          <w:szCs w:val="26"/>
          <w:u w:color="222222"/>
        </w:rPr>
        <w:t>Yuli</w:t>
      </w:r>
      <w:proofErr w:type="spellEnd"/>
      <w:r w:rsidRPr="00BE7B12">
        <w:rPr>
          <w:rFonts w:ascii="Gulliver-Regular" w:hAnsi="Gulliver-Regular" w:cs="Times New Roman"/>
          <w:b/>
          <w:bCs/>
          <w:color w:val="222222"/>
          <w:sz w:val="26"/>
          <w:szCs w:val="26"/>
          <w:u w:color="222222"/>
        </w:rPr>
        <w:t xml:space="preserve"> Agustina</w:t>
      </w:r>
    </w:p>
    <w:p w14:paraId="591C8402" w14:textId="77777777" w:rsidR="00381D8A" w:rsidRPr="00381D8A" w:rsidRDefault="00381D8A" w:rsidP="002B5D71">
      <w:pPr>
        <w:pStyle w:val="10"/>
        <w:shd w:val="clear" w:color="auto" w:fill="FFFFFF"/>
        <w:jc w:val="center"/>
        <w:rPr>
          <w:rFonts w:ascii="Gulliver-Regular" w:hAnsi="Gulliver-Regular" w:cs="Times New Roman"/>
          <w:color w:val="222222"/>
          <w:sz w:val="22"/>
          <w:szCs w:val="22"/>
          <w:u w:color="222222"/>
        </w:rPr>
      </w:pPr>
      <w:r w:rsidRPr="00381D8A">
        <w:rPr>
          <w:rFonts w:ascii="Gulliver-Regular" w:hAnsi="Gulliver-Regular" w:cs="Times New Roman"/>
          <w:color w:val="222222"/>
          <w:sz w:val="22"/>
          <w:szCs w:val="22"/>
          <w:u w:color="222222"/>
        </w:rPr>
        <w:t>Universitas Negeri Malang, Malang, Indonesia</w:t>
      </w:r>
    </w:p>
    <w:p w14:paraId="360127D4" w14:textId="77777777" w:rsidR="00381D8A" w:rsidRPr="00BE7B12" w:rsidRDefault="00381D8A" w:rsidP="002B5D71">
      <w:pPr>
        <w:pStyle w:val="10"/>
        <w:shd w:val="clear" w:color="auto" w:fill="FFFFFF"/>
        <w:jc w:val="center"/>
        <w:rPr>
          <w:rFonts w:ascii="Gulliver-Regular" w:hAnsi="Gulliver-Regular" w:cs="Times New Roman"/>
          <w:color w:val="222222"/>
          <w:sz w:val="20"/>
          <w:szCs w:val="20"/>
          <w:u w:color="222222"/>
        </w:rPr>
      </w:pPr>
    </w:p>
    <w:p w14:paraId="6561C774" w14:textId="77777777" w:rsidR="00381D8A" w:rsidRPr="00BE7B12" w:rsidRDefault="00381D8A" w:rsidP="002B5D71">
      <w:pPr>
        <w:pStyle w:val="10"/>
        <w:shd w:val="clear" w:color="auto" w:fill="FFFFFF"/>
        <w:jc w:val="center"/>
        <w:rPr>
          <w:rFonts w:ascii="Gulliver-Regular" w:hAnsi="Gulliver-Regular" w:cs="Times New Roman"/>
          <w:b/>
          <w:bCs/>
          <w:color w:val="222222"/>
          <w:sz w:val="26"/>
          <w:szCs w:val="26"/>
          <w:u w:color="222222"/>
        </w:rPr>
      </w:pPr>
      <w:r>
        <w:rPr>
          <w:rFonts w:ascii="Gulliver-Regular" w:hAnsi="Gulliver-Regular" w:cs="Times New Roman"/>
          <w:b/>
          <w:bCs/>
          <w:color w:val="222222"/>
          <w:sz w:val="26"/>
          <w:szCs w:val="26"/>
          <w:u w:color="222222"/>
        </w:rPr>
        <w:t>Charlotte Davis</w:t>
      </w:r>
    </w:p>
    <w:p w14:paraId="732DAC5E" w14:textId="77777777" w:rsidR="00381D8A" w:rsidRPr="00381D8A" w:rsidRDefault="00381D8A" w:rsidP="002B5D71">
      <w:pPr>
        <w:pStyle w:val="10"/>
        <w:shd w:val="clear" w:color="auto" w:fill="FFFFFF"/>
        <w:jc w:val="center"/>
        <w:rPr>
          <w:rFonts w:ascii="Gulliver-Regular" w:hAnsi="Gulliver-Regular" w:cs="Times New Roman"/>
          <w:color w:val="222222"/>
          <w:sz w:val="22"/>
          <w:szCs w:val="22"/>
          <w:u w:color="222222"/>
        </w:rPr>
      </w:pPr>
      <w:r w:rsidRPr="00381D8A">
        <w:rPr>
          <w:rFonts w:ascii="Gulliver-Regular" w:hAnsi="Gulliver-Regular" w:cs="Times New Roman"/>
          <w:color w:val="222222"/>
          <w:sz w:val="22"/>
          <w:szCs w:val="22"/>
          <w:u w:color="222222"/>
        </w:rPr>
        <w:t>Concord University, Athens, WV, USA</w:t>
      </w:r>
    </w:p>
    <w:p w14:paraId="3A3A7C53" w14:textId="77777777" w:rsidR="00381D8A" w:rsidRDefault="00381D8A" w:rsidP="002B5D71">
      <w:pPr>
        <w:pStyle w:val="JIASSEditorNote"/>
        <w:spacing w:before="60" w:after="60"/>
        <w:jc w:val="center"/>
        <w:rPr>
          <w:rFonts w:ascii="Gulliver-Regular" w:hAnsi="Gulliver-Regular"/>
          <w:sz w:val="20"/>
        </w:rPr>
      </w:pPr>
    </w:p>
    <w:p w14:paraId="70C03E76" w14:textId="77777777" w:rsidR="00381D8A" w:rsidRPr="00BE7B12" w:rsidRDefault="00381D8A" w:rsidP="002B5D71">
      <w:pPr>
        <w:pStyle w:val="10"/>
        <w:shd w:val="clear" w:color="auto" w:fill="FFFFFF"/>
        <w:jc w:val="center"/>
        <w:rPr>
          <w:rFonts w:ascii="Gulliver-Regular" w:hAnsi="Gulliver-Regular" w:cs="Times New Roman"/>
          <w:b/>
          <w:bCs/>
          <w:color w:val="222222"/>
          <w:sz w:val="26"/>
          <w:szCs w:val="26"/>
          <w:u w:color="222222"/>
        </w:rPr>
      </w:pPr>
      <w:proofErr w:type="spellStart"/>
      <w:r w:rsidRPr="00BE7B12">
        <w:rPr>
          <w:rFonts w:ascii="Gulliver-Regular" w:hAnsi="Gulliver-Regular" w:cs="Times New Roman"/>
          <w:b/>
          <w:bCs/>
          <w:color w:val="222222"/>
          <w:sz w:val="26"/>
          <w:szCs w:val="26"/>
          <w:u w:color="222222"/>
        </w:rPr>
        <w:t>Shabilla</w:t>
      </w:r>
      <w:proofErr w:type="spellEnd"/>
      <w:r w:rsidRPr="00BE7B12">
        <w:rPr>
          <w:rFonts w:ascii="Gulliver-Regular" w:hAnsi="Gulliver-Regular" w:cs="Times New Roman"/>
          <w:b/>
          <w:bCs/>
          <w:color w:val="222222"/>
          <w:sz w:val="26"/>
          <w:szCs w:val="26"/>
          <w:u w:color="222222"/>
        </w:rPr>
        <w:t xml:space="preserve"> </w:t>
      </w:r>
      <w:proofErr w:type="spellStart"/>
      <w:r w:rsidRPr="00BE7B12">
        <w:rPr>
          <w:rFonts w:ascii="Gulliver-Regular" w:hAnsi="Gulliver-Regular" w:cs="Times New Roman"/>
          <w:b/>
          <w:bCs/>
          <w:color w:val="222222"/>
          <w:sz w:val="26"/>
          <w:szCs w:val="26"/>
          <w:u w:color="222222"/>
        </w:rPr>
        <w:t>Berliana</w:t>
      </w:r>
      <w:proofErr w:type="spellEnd"/>
      <w:r w:rsidRPr="00BE7B12">
        <w:rPr>
          <w:rFonts w:ascii="Gulliver-Regular" w:hAnsi="Gulliver-Regular" w:cs="Times New Roman"/>
          <w:b/>
          <w:bCs/>
          <w:color w:val="222222"/>
          <w:sz w:val="26"/>
          <w:szCs w:val="26"/>
          <w:u w:color="222222"/>
        </w:rPr>
        <w:t xml:space="preserve"> </w:t>
      </w:r>
      <w:proofErr w:type="spellStart"/>
      <w:r w:rsidRPr="00BE7B12">
        <w:rPr>
          <w:rFonts w:ascii="Gulliver-Regular" w:hAnsi="Gulliver-Regular" w:cs="Times New Roman"/>
          <w:b/>
          <w:bCs/>
          <w:color w:val="222222"/>
          <w:sz w:val="26"/>
          <w:szCs w:val="26"/>
          <w:u w:color="222222"/>
        </w:rPr>
        <w:t>Haryono</w:t>
      </w:r>
      <w:proofErr w:type="spellEnd"/>
    </w:p>
    <w:p w14:paraId="1A292B8E" w14:textId="77777777" w:rsidR="00381D8A" w:rsidRPr="00381D8A" w:rsidRDefault="00381D8A" w:rsidP="002B5D71">
      <w:pPr>
        <w:pStyle w:val="10"/>
        <w:shd w:val="clear" w:color="auto" w:fill="FFFFFF"/>
        <w:jc w:val="center"/>
        <w:rPr>
          <w:rFonts w:ascii="Gulliver-Regular" w:hAnsi="Gulliver-Regular" w:cs="Times New Roman"/>
          <w:color w:val="222222"/>
          <w:sz w:val="22"/>
          <w:szCs w:val="22"/>
          <w:u w:color="222222"/>
        </w:rPr>
      </w:pPr>
      <w:r w:rsidRPr="00381D8A">
        <w:rPr>
          <w:rFonts w:ascii="Gulliver-Regular" w:hAnsi="Gulliver-Regular" w:cs="Times New Roman"/>
          <w:color w:val="222222"/>
          <w:sz w:val="22"/>
          <w:szCs w:val="22"/>
          <w:u w:color="222222"/>
        </w:rPr>
        <w:t>Universitas Negeri Malang, Malang, Indonesia</w:t>
      </w:r>
    </w:p>
    <w:p w14:paraId="3878B5A3" w14:textId="6C055E5A" w:rsidR="00381D8A" w:rsidRDefault="00381D8A" w:rsidP="002B5D71">
      <w:pPr>
        <w:pStyle w:val="JIASSEditorNote"/>
        <w:spacing w:before="60" w:after="60"/>
        <w:jc w:val="center"/>
        <w:rPr>
          <w:rFonts w:ascii="Gulliver-Regular" w:hAnsi="Gulliver-Regular"/>
          <w:sz w:val="20"/>
        </w:rPr>
      </w:pPr>
    </w:p>
    <w:p w14:paraId="250194D0" w14:textId="77777777" w:rsidR="00AD61BF" w:rsidRDefault="00AD61BF" w:rsidP="002B5D71">
      <w:pPr>
        <w:pStyle w:val="JIASSEditorNote"/>
        <w:spacing w:before="60" w:after="60"/>
        <w:jc w:val="center"/>
        <w:rPr>
          <w:rFonts w:ascii="Gulliver-Regular" w:hAnsi="Gulliver-Regular"/>
          <w:sz w:val="20"/>
        </w:rPr>
      </w:pPr>
    </w:p>
    <w:p w14:paraId="0021FFBD" w14:textId="0F6443FC" w:rsidR="000F18FD" w:rsidRDefault="000F18FD" w:rsidP="002B5D71">
      <w:pPr>
        <w:pStyle w:val="JIASSEditorNote"/>
        <w:spacing w:before="60" w:after="60"/>
        <w:jc w:val="center"/>
        <w:rPr>
          <w:rFonts w:ascii="Gulliver-Regular" w:hAnsi="Gulliver-Regular"/>
          <w:sz w:val="20"/>
          <w:lang w:val="en-GB"/>
        </w:rPr>
      </w:pPr>
    </w:p>
    <w:p w14:paraId="7C56DBFC" w14:textId="77777777" w:rsidR="00A90114" w:rsidRPr="00851732" w:rsidRDefault="00A90114" w:rsidP="002B5D71">
      <w:pPr>
        <w:pStyle w:val="JIASSAbstractTitle"/>
        <w:spacing w:before="60" w:after="60"/>
        <w:jc w:val="center"/>
        <w:rPr>
          <w:rFonts w:ascii="Gulliver-Regular" w:hAnsi="Gulliver-Regular"/>
          <w:i w:val="0"/>
          <w:sz w:val="20"/>
          <w:szCs w:val="20"/>
          <w:lang w:val="en-GB"/>
        </w:rPr>
      </w:pPr>
      <w:r w:rsidRPr="00851732">
        <w:rPr>
          <w:rFonts w:ascii="Gulliver-Regular" w:hAnsi="Gulliver-Regular"/>
          <w:i w:val="0"/>
          <w:sz w:val="20"/>
          <w:szCs w:val="20"/>
          <w:lang w:val="en-GB"/>
        </w:rPr>
        <w:t>ABSTRACT</w:t>
      </w:r>
    </w:p>
    <w:p w14:paraId="5D87D16B" w14:textId="77777777" w:rsidR="00381D8A" w:rsidRPr="00BE7B12" w:rsidRDefault="00381D8A" w:rsidP="002B5D71">
      <w:pPr>
        <w:pStyle w:val="JIASSKeywords"/>
        <w:spacing w:before="60" w:after="60"/>
        <w:rPr>
          <w:rFonts w:ascii="Gulliver-Regular" w:hAnsi="Gulliver-Regular"/>
          <w:i w:val="0"/>
          <w:iCs w:val="0"/>
          <w:spacing w:val="0"/>
          <w:sz w:val="20"/>
          <w:lang w:eastAsia="ru-RU"/>
        </w:rPr>
      </w:pPr>
      <w:r w:rsidRPr="00BE7B12">
        <w:rPr>
          <w:rFonts w:ascii="Gulliver-Regular" w:hAnsi="Gulliver-Regular"/>
          <w:i w:val="0"/>
          <w:iCs w:val="0"/>
          <w:spacing w:val="0"/>
          <w:sz w:val="20"/>
          <w:lang w:eastAsia="ru-RU"/>
        </w:rPr>
        <w:t xml:space="preserve">The purpose of this study is to examine the relationship between financial literacy, educational attainment, and income level and financial management behavior. Individuals must demonstrate excellent financial management abilities </w:t>
      </w:r>
      <w:proofErr w:type="gramStart"/>
      <w:r w:rsidRPr="00BE7B12">
        <w:rPr>
          <w:rFonts w:ascii="Gulliver-Regular" w:hAnsi="Gulliver-Regular"/>
          <w:i w:val="0"/>
          <w:iCs w:val="0"/>
          <w:spacing w:val="0"/>
          <w:sz w:val="20"/>
          <w:lang w:eastAsia="ru-RU"/>
        </w:rPr>
        <w:t>in order to</w:t>
      </w:r>
      <w:proofErr w:type="gramEnd"/>
      <w:r w:rsidRPr="00BE7B12">
        <w:rPr>
          <w:rFonts w:ascii="Gulliver-Regular" w:hAnsi="Gulliver-Regular"/>
          <w:i w:val="0"/>
          <w:iCs w:val="0"/>
          <w:spacing w:val="0"/>
          <w:sz w:val="20"/>
          <w:lang w:eastAsia="ru-RU"/>
        </w:rPr>
        <w:t xml:space="preserve"> avoid financial difficulties. The level of financial literacy can be used to assess financial management behavior. Along with financial literacy, there are educational and income levels to consider. As a result, the researchers included variables for education level and income level. Customers of the </w:t>
      </w:r>
      <w:proofErr w:type="spellStart"/>
      <w:r w:rsidRPr="00BE7B12">
        <w:rPr>
          <w:rFonts w:ascii="Gulliver-Regular" w:hAnsi="Gulliver-Regular"/>
          <w:i w:val="0"/>
          <w:iCs w:val="0"/>
          <w:spacing w:val="0"/>
          <w:sz w:val="20"/>
          <w:lang w:eastAsia="ru-RU"/>
        </w:rPr>
        <w:t>BRI</w:t>
      </w:r>
      <w:proofErr w:type="spellEnd"/>
      <w:r w:rsidRPr="00BE7B12">
        <w:rPr>
          <w:rFonts w:ascii="Gulliver-Regular" w:hAnsi="Gulliver-Regular"/>
          <w:i w:val="0"/>
          <w:iCs w:val="0"/>
          <w:spacing w:val="0"/>
          <w:sz w:val="20"/>
          <w:lang w:eastAsia="ru-RU"/>
        </w:rPr>
        <w:t xml:space="preserve"> bank branch in </w:t>
      </w:r>
      <w:proofErr w:type="spellStart"/>
      <w:r w:rsidRPr="00BE7B12">
        <w:rPr>
          <w:rFonts w:ascii="Gulliver-Regular" w:hAnsi="Gulliver-Regular"/>
          <w:i w:val="0"/>
          <w:iCs w:val="0"/>
          <w:spacing w:val="0"/>
          <w:sz w:val="20"/>
          <w:lang w:eastAsia="ru-RU"/>
        </w:rPr>
        <w:t>Madiun</w:t>
      </w:r>
      <w:proofErr w:type="spellEnd"/>
      <w:r w:rsidRPr="00BE7B12">
        <w:rPr>
          <w:rFonts w:ascii="Gulliver-Regular" w:hAnsi="Gulliver-Regular"/>
          <w:i w:val="0"/>
          <w:iCs w:val="0"/>
          <w:spacing w:val="0"/>
          <w:sz w:val="20"/>
          <w:lang w:eastAsia="ru-RU"/>
        </w:rPr>
        <w:t xml:space="preserve"> City were included in this study. The sample consisted of 205 respondents who were chosen through a process known as </w:t>
      </w:r>
      <w:r>
        <w:rPr>
          <w:rFonts w:ascii="Gulliver-Regular" w:hAnsi="Gulliver-Regular"/>
          <w:i w:val="0"/>
          <w:iCs w:val="0"/>
          <w:spacing w:val="0"/>
          <w:sz w:val="20"/>
          <w:lang w:eastAsia="ru-RU"/>
        </w:rPr>
        <w:t>p</w:t>
      </w:r>
      <w:r w:rsidRPr="00BE7B12">
        <w:rPr>
          <w:rFonts w:ascii="Gulliver-Regular" w:hAnsi="Gulliver-Regular"/>
          <w:i w:val="0"/>
          <w:iCs w:val="0"/>
          <w:spacing w:val="0"/>
          <w:sz w:val="20"/>
          <w:lang w:eastAsia="ru-RU"/>
        </w:rPr>
        <w:t xml:space="preserve">urposive </w:t>
      </w:r>
      <w:r>
        <w:rPr>
          <w:rFonts w:ascii="Gulliver-Regular" w:hAnsi="Gulliver-Regular"/>
          <w:i w:val="0"/>
          <w:iCs w:val="0"/>
          <w:spacing w:val="0"/>
          <w:sz w:val="20"/>
          <w:lang w:eastAsia="ru-RU"/>
        </w:rPr>
        <w:t>s</w:t>
      </w:r>
      <w:r w:rsidRPr="00BE7B12">
        <w:rPr>
          <w:rFonts w:ascii="Gulliver-Regular" w:hAnsi="Gulliver-Regular"/>
          <w:i w:val="0"/>
          <w:iCs w:val="0"/>
          <w:spacing w:val="0"/>
          <w:sz w:val="20"/>
          <w:lang w:eastAsia="ru-RU"/>
        </w:rPr>
        <w:t xml:space="preserve">ampling.  The study gathered data from primary and secondary sources. Primary data were collected from respondents through a questionnaire, while secondary data were gathered from the literature. Structural Equation Modeling (SEM) was used to process the data in this study, along with the </w:t>
      </w:r>
      <w:proofErr w:type="spellStart"/>
      <w:r w:rsidRPr="00BE7B12">
        <w:rPr>
          <w:rFonts w:ascii="Gulliver-Regular" w:hAnsi="Gulliver-Regular"/>
          <w:i w:val="0"/>
          <w:iCs w:val="0"/>
          <w:spacing w:val="0"/>
          <w:sz w:val="20"/>
          <w:lang w:eastAsia="ru-RU"/>
        </w:rPr>
        <w:t>SmartPLS</w:t>
      </w:r>
      <w:proofErr w:type="spellEnd"/>
      <w:r w:rsidRPr="00BE7B12">
        <w:rPr>
          <w:rFonts w:ascii="Gulliver-Regular" w:hAnsi="Gulliver-Regular"/>
          <w:i w:val="0"/>
          <w:iCs w:val="0"/>
          <w:spacing w:val="0"/>
          <w:sz w:val="20"/>
          <w:lang w:eastAsia="ru-RU"/>
        </w:rPr>
        <w:t xml:space="preserve"> application program. This study found that </w:t>
      </w:r>
      <w:r>
        <w:rPr>
          <w:rFonts w:ascii="Gulliver-Regular" w:hAnsi="Gulliver-Regular"/>
          <w:i w:val="0"/>
          <w:iCs w:val="0"/>
          <w:spacing w:val="0"/>
          <w:sz w:val="20"/>
          <w:lang w:eastAsia="ru-RU"/>
        </w:rPr>
        <w:t>f</w:t>
      </w:r>
      <w:r w:rsidRPr="00BE7B12">
        <w:rPr>
          <w:rFonts w:ascii="Gulliver-Regular" w:hAnsi="Gulliver-Regular"/>
          <w:i w:val="0"/>
          <w:iCs w:val="0"/>
          <w:spacing w:val="0"/>
          <w:sz w:val="20"/>
          <w:lang w:eastAsia="ru-RU"/>
        </w:rPr>
        <w:t xml:space="preserve">inancial </w:t>
      </w:r>
      <w:r>
        <w:rPr>
          <w:rFonts w:ascii="Gulliver-Regular" w:hAnsi="Gulliver-Regular"/>
          <w:i w:val="0"/>
          <w:iCs w:val="0"/>
          <w:spacing w:val="0"/>
          <w:sz w:val="20"/>
          <w:lang w:eastAsia="ru-RU"/>
        </w:rPr>
        <w:t>l</w:t>
      </w:r>
      <w:r w:rsidRPr="00BE7B12">
        <w:rPr>
          <w:rFonts w:ascii="Gulliver-Regular" w:hAnsi="Gulliver-Regular"/>
          <w:i w:val="0"/>
          <w:iCs w:val="0"/>
          <w:spacing w:val="0"/>
          <w:sz w:val="20"/>
          <w:lang w:eastAsia="ru-RU"/>
        </w:rPr>
        <w:t xml:space="preserve">iteracy positively impacts </w:t>
      </w:r>
      <w:r>
        <w:rPr>
          <w:rFonts w:ascii="Gulliver-Regular" w:hAnsi="Gulliver-Regular"/>
          <w:i w:val="0"/>
          <w:iCs w:val="0"/>
          <w:spacing w:val="0"/>
          <w:sz w:val="20"/>
          <w:lang w:eastAsia="ru-RU"/>
        </w:rPr>
        <w:t>f</w:t>
      </w:r>
      <w:r w:rsidRPr="00BE7B12">
        <w:rPr>
          <w:rFonts w:ascii="Gulliver-Regular" w:hAnsi="Gulliver-Regular"/>
          <w:i w:val="0"/>
          <w:iCs w:val="0"/>
          <w:spacing w:val="0"/>
          <w:sz w:val="20"/>
          <w:lang w:eastAsia="ru-RU"/>
        </w:rPr>
        <w:t xml:space="preserve">inancial </w:t>
      </w:r>
      <w:r>
        <w:rPr>
          <w:rFonts w:ascii="Gulliver-Regular" w:hAnsi="Gulliver-Regular"/>
          <w:i w:val="0"/>
          <w:iCs w:val="0"/>
          <w:spacing w:val="0"/>
          <w:sz w:val="20"/>
          <w:lang w:eastAsia="ru-RU"/>
        </w:rPr>
        <w:t>m</w:t>
      </w:r>
      <w:r w:rsidRPr="00BE7B12">
        <w:rPr>
          <w:rFonts w:ascii="Gulliver-Regular" w:hAnsi="Gulliver-Regular"/>
          <w:i w:val="0"/>
          <w:iCs w:val="0"/>
          <w:spacing w:val="0"/>
          <w:sz w:val="20"/>
          <w:lang w:eastAsia="ru-RU"/>
        </w:rPr>
        <w:t xml:space="preserve">anagement </w:t>
      </w:r>
      <w:r>
        <w:rPr>
          <w:rFonts w:ascii="Gulliver-Regular" w:hAnsi="Gulliver-Regular"/>
          <w:i w:val="0"/>
          <w:iCs w:val="0"/>
          <w:spacing w:val="0"/>
          <w:sz w:val="20"/>
          <w:lang w:eastAsia="ru-RU"/>
        </w:rPr>
        <w:t>b</w:t>
      </w:r>
      <w:r w:rsidRPr="00BE7B12">
        <w:rPr>
          <w:rFonts w:ascii="Gulliver-Regular" w:hAnsi="Gulliver-Regular"/>
          <w:i w:val="0"/>
          <w:iCs w:val="0"/>
          <w:spacing w:val="0"/>
          <w:sz w:val="20"/>
          <w:lang w:eastAsia="ru-RU"/>
        </w:rPr>
        <w:t>ehavior. On the other hand, neither education nor income has an effect.</w:t>
      </w:r>
    </w:p>
    <w:p w14:paraId="02DA748B" w14:textId="77777777" w:rsidR="00531FA1" w:rsidRPr="00851732" w:rsidRDefault="00531FA1" w:rsidP="002B5D71">
      <w:pPr>
        <w:pStyle w:val="JIASSKeywords"/>
        <w:spacing w:before="60" w:after="60"/>
        <w:rPr>
          <w:rFonts w:ascii="Gulliver-Regular" w:hAnsi="Gulliver-Regular"/>
          <w:i w:val="0"/>
          <w:iCs w:val="0"/>
          <w:spacing w:val="0"/>
          <w:sz w:val="20"/>
          <w:lang w:val="en-GB" w:eastAsia="ru-RU"/>
        </w:rPr>
      </w:pPr>
    </w:p>
    <w:p w14:paraId="60EF6F00" w14:textId="214D8620" w:rsidR="0042575A" w:rsidRDefault="00A90114" w:rsidP="002B5D71">
      <w:pPr>
        <w:pStyle w:val="JIASSKeywords"/>
        <w:spacing w:before="60" w:after="60"/>
        <w:ind w:left="1080" w:right="-180" w:hanging="1080"/>
        <w:jc w:val="left"/>
        <w:rPr>
          <w:rFonts w:ascii="Gulliver-Regular" w:hAnsi="Gulliver-Regular"/>
          <w:bCs/>
          <w:i w:val="0"/>
          <w:sz w:val="20"/>
          <w:lang w:val="en-GB"/>
        </w:rPr>
      </w:pPr>
      <w:r w:rsidRPr="00851732">
        <w:rPr>
          <w:rStyle w:val="JIASSKeyTitle"/>
          <w:rFonts w:ascii="Gulliver-Regular" w:hAnsi="Gulliver-Regular"/>
          <w:sz w:val="20"/>
          <w:szCs w:val="20"/>
          <w:lang w:val="en-GB"/>
        </w:rPr>
        <w:t xml:space="preserve">Keywords: </w:t>
      </w:r>
      <w:r w:rsidR="00381D8A">
        <w:rPr>
          <w:rFonts w:ascii="Gulliver-Regular" w:eastAsia="Book Antiqua" w:hAnsi="Gulliver-Regular" w:cs="Book Antiqua"/>
          <w:i w:val="0"/>
          <w:iCs w:val="0"/>
          <w:snapToGrid/>
          <w:spacing w:val="0"/>
          <w:sz w:val="20"/>
          <w:lang w:eastAsia="en-US"/>
        </w:rPr>
        <w:t>f</w:t>
      </w:r>
      <w:r w:rsidR="00381D8A" w:rsidRPr="00381D8A">
        <w:rPr>
          <w:rFonts w:ascii="Gulliver-Regular" w:eastAsia="Book Antiqua" w:hAnsi="Gulliver-Regular" w:cs="Book Antiqua"/>
          <w:i w:val="0"/>
          <w:iCs w:val="0"/>
          <w:snapToGrid/>
          <w:spacing w:val="0"/>
          <w:sz w:val="20"/>
          <w:lang w:eastAsia="en-US"/>
        </w:rPr>
        <w:t xml:space="preserve">inancial </w:t>
      </w:r>
      <w:r w:rsidR="00381D8A">
        <w:rPr>
          <w:rFonts w:ascii="Gulliver-Regular" w:eastAsia="Book Antiqua" w:hAnsi="Gulliver-Regular" w:cs="Book Antiqua"/>
          <w:i w:val="0"/>
          <w:iCs w:val="0"/>
          <w:snapToGrid/>
          <w:spacing w:val="0"/>
          <w:sz w:val="20"/>
          <w:lang w:eastAsia="en-US"/>
        </w:rPr>
        <w:t>l</w:t>
      </w:r>
      <w:r w:rsidR="00381D8A" w:rsidRPr="00381D8A">
        <w:rPr>
          <w:rFonts w:ascii="Gulliver-Regular" w:eastAsia="Book Antiqua" w:hAnsi="Gulliver-Regular" w:cs="Book Antiqua"/>
          <w:i w:val="0"/>
          <w:iCs w:val="0"/>
          <w:snapToGrid/>
          <w:spacing w:val="0"/>
          <w:sz w:val="20"/>
          <w:lang w:eastAsia="en-US"/>
        </w:rPr>
        <w:t>iteracy</w:t>
      </w:r>
      <w:r w:rsidR="00381D8A">
        <w:rPr>
          <w:rFonts w:ascii="Gulliver-Regular" w:eastAsia="Book Antiqua" w:hAnsi="Gulliver-Regular" w:cs="Book Antiqua"/>
          <w:i w:val="0"/>
          <w:iCs w:val="0"/>
          <w:snapToGrid/>
          <w:spacing w:val="0"/>
          <w:sz w:val="20"/>
          <w:lang w:eastAsia="en-US"/>
        </w:rPr>
        <w:t>;</w:t>
      </w:r>
      <w:r w:rsidR="00381D8A" w:rsidRPr="00381D8A">
        <w:rPr>
          <w:rFonts w:ascii="Gulliver-Regular" w:eastAsia="Book Antiqua" w:hAnsi="Gulliver-Regular" w:cs="Book Antiqua"/>
          <w:i w:val="0"/>
          <w:iCs w:val="0"/>
          <w:snapToGrid/>
          <w:spacing w:val="0"/>
          <w:sz w:val="20"/>
          <w:lang w:eastAsia="en-US"/>
        </w:rPr>
        <w:t xml:space="preserve"> </w:t>
      </w:r>
      <w:r w:rsidR="00381D8A">
        <w:rPr>
          <w:rFonts w:ascii="Gulliver-Regular" w:eastAsia="Book Antiqua" w:hAnsi="Gulliver-Regular" w:cs="Book Antiqua"/>
          <w:i w:val="0"/>
          <w:iCs w:val="0"/>
          <w:snapToGrid/>
          <w:spacing w:val="0"/>
          <w:sz w:val="20"/>
          <w:lang w:eastAsia="en-US"/>
        </w:rPr>
        <w:t>l</w:t>
      </w:r>
      <w:r w:rsidR="00381D8A" w:rsidRPr="00381D8A">
        <w:rPr>
          <w:rFonts w:ascii="Gulliver-Regular" w:eastAsia="Book Antiqua" w:hAnsi="Gulliver-Regular" w:cs="Book Antiqua"/>
          <w:i w:val="0"/>
          <w:iCs w:val="0"/>
          <w:snapToGrid/>
          <w:spacing w:val="0"/>
          <w:sz w:val="20"/>
          <w:lang w:eastAsia="en-US"/>
        </w:rPr>
        <w:t xml:space="preserve">evel of </w:t>
      </w:r>
      <w:r w:rsidR="00381D8A">
        <w:rPr>
          <w:rFonts w:ascii="Gulliver-Regular" w:eastAsia="Book Antiqua" w:hAnsi="Gulliver-Regular" w:cs="Book Antiqua"/>
          <w:i w:val="0"/>
          <w:iCs w:val="0"/>
          <w:snapToGrid/>
          <w:spacing w:val="0"/>
          <w:sz w:val="20"/>
          <w:lang w:eastAsia="en-US"/>
        </w:rPr>
        <w:t>e</w:t>
      </w:r>
      <w:r w:rsidR="00381D8A" w:rsidRPr="00381D8A">
        <w:rPr>
          <w:rFonts w:ascii="Gulliver-Regular" w:eastAsia="Book Antiqua" w:hAnsi="Gulliver-Regular" w:cs="Book Antiqua"/>
          <w:i w:val="0"/>
          <w:iCs w:val="0"/>
          <w:snapToGrid/>
          <w:spacing w:val="0"/>
          <w:sz w:val="20"/>
          <w:lang w:eastAsia="en-US"/>
        </w:rPr>
        <w:t>ducation</w:t>
      </w:r>
      <w:r w:rsidR="00381D8A">
        <w:rPr>
          <w:rFonts w:ascii="Gulliver-Regular" w:eastAsia="Book Antiqua" w:hAnsi="Gulliver-Regular" w:cs="Book Antiqua"/>
          <w:i w:val="0"/>
          <w:iCs w:val="0"/>
          <w:snapToGrid/>
          <w:spacing w:val="0"/>
          <w:sz w:val="20"/>
          <w:lang w:eastAsia="en-US"/>
        </w:rPr>
        <w:t>;</w:t>
      </w:r>
      <w:r w:rsidR="00381D8A" w:rsidRPr="00381D8A">
        <w:rPr>
          <w:rFonts w:ascii="Gulliver-Regular" w:eastAsia="Book Antiqua" w:hAnsi="Gulliver-Regular" w:cs="Book Antiqua"/>
          <w:i w:val="0"/>
          <w:iCs w:val="0"/>
          <w:snapToGrid/>
          <w:spacing w:val="0"/>
          <w:sz w:val="20"/>
          <w:lang w:eastAsia="en-US"/>
        </w:rPr>
        <w:t xml:space="preserve"> </w:t>
      </w:r>
      <w:r w:rsidR="00381D8A">
        <w:rPr>
          <w:rFonts w:ascii="Gulliver-Regular" w:eastAsia="Book Antiqua" w:hAnsi="Gulliver-Regular" w:cs="Book Antiqua"/>
          <w:i w:val="0"/>
          <w:iCs w:val="0"/>
          <w:snapToGrid/>
          <w:spacing w:val="0"/>
          <w:sz w:val="20"/>
          <w:lang w:eastAsia="en-US"/>
        </w:rPr>
        <w:t>i</w:t>
      </w:r>
      <w:r w:rsidR="00381D8A" w:rsidRPr="00381D8A">
        <w:rPr>
          <w:rFonts w:ascii="Gulliver-Regular" w:eastAsia="Book Antiqua" w:hAnsi="Gulliver-Regular" w:cs="Book Antiqua"/>
          <w:i w:val="0"/>
          <w:iCs w:val="0"/>
          <w:snapToGrid/>
          <w:spacing w:val="0"/>
          <w:sz w:val="20"/>
          <w:lang w:eastAsia="en-US"/>
        </w:rPr>
        <w:t xml:space="preserve">ncome </w:t>
      </w:r>
      <w:r w:rsidR="00381D8A">
        <w:rPr>
          <w:rFonts w:ascii="Gulliver-Regular" w:eastAsia="Book Antiqua" w:hAnsi="Gulliver-Regular" w:cs="Book Antiqua"/>
          <w:i w:val="0"/>
          <w:iCs w:val="0"/>
          <w:snapToGrid/>
          <w:spacing w:val="0"/>
          <w:sz w:val="20"/>
          <w:lang w:eastAsia="en-US"/>
        </w:rPr>
        <w:t>l</w:t>
      </w:r>
      <w:r w:rsidR="00381D8A" w:rsidRPr="00381D8A">
        <w:rPr>
          <w:rFonts w:ascii="Gulliver-Regular" w:eastAsia="Book Antiqua" w:hAnsi="Gulliver-Regular" w:cs="Book Antiqua"/>
          <w:i w:val="0"/>
          <w:iCs w:val="0"/>
          <w:snapToGrid/>
          <w:spacing w:val="0"/>
          <w:sz w:val="20"/>
          <w:lang w:eastAsia="en-US"/>
        </w:rPr>
        <w:t>evel</w:t>
      </w:r>
      <w:r w:rsidR="00381D8A">
        <w:rPr>
          <w:rFonts w:ascii="Gulliver-Regular" w:eastAsia="Book Antiqua" w:hAnsi="Gulliver-Regular" w:cs="Book Antiqua"/>
          <w:i w:val="0"/>
          <w:iCs w:val="0"/>
          <w:snapToGrid/>
          <w:spacing w:val="0"/>
          <w:sz w:val="20"/>
          <w:lang w:eastAsia="en-US"/>
        </w:rPr>
        <w:t>;</w:t>
      </w:r>
      <w:r w:rsidR="00381D8A" w:rsidRPr="00381D8A">
        <w:rPr>
          <w:rFonts w:ascii="Gulliver-Regular" w:eastAsia="Book Antiqua" w:hAnsi="Gulliver-Regular" w:cs="Book Antiqua"/>
          <w:i w:val="0"/>
          <w:iCs w:val="0"/>
          <w:snapToGrid/>
          <w:spacing w:val="0"/>
          <w:sz w:val="20"/>
          <w:lang w:eastAsia="en-US"/>
        </w:rPr>
        <w:t xml:space="preserve"> </w:t>
      </w:r>
      <w:r w:rsidR="00381D8A">
        <w:rPr>
          <w:rFonts w:ascii="Gulliver-Regular" w:eastAsia="Book Antiqua" w:hAnsi="Gulliver-Regular" w:cs="Book Antiqua"/>
          <w:i w:val="0"/>
          <w:iCs w:val="0"/>
          <w:snapToGrid/>
          <w:spacing w:val="0"/>
          <w:sz w:val="20"/>
          <w:lang w:eastAsia="en-US"/>
        </w:rPr>
        <w:t>f</w:t>
      </w:r>
      <w:r w:rsidR="00381D8A" w:rsidRPr="00381D8A">
        <w:rPr>
          <w:rFonts w:ascii="Gulliver-Regular" w:eastAsia="Book Antiqua" w:hAnsi="Gulliver-Regular" w:cs="Book Antiqua"/>
          <w:i w:val="0"/>
          <w:iCs w:val="0"/>
          <w:snapToGrid/>
          <w:spacing w:val="0"/>
          <w:sz w:val="20"/>
          <w:lang w:eastAsia="en-US"/>
        </w:rPr>
        <w:t xml:space="preserve">inancial </w:t>
      </w:r>
      <w:r w:rsidR="00381D8A">
        <w:rPr>
          <w:rFonts w:ascii="Gulliver-Regular" w:eastAsia="Book Antiqua" w:hAnsi="Gulliver-Regular" w:cs="Book Antiqua"/>
          <w:i w:val="0"/>
          <w:iCs w:val="0"/>
          <w:snapToGrid/>
          <w:spacing w:val="0"/>
          <w:sz w:val="20"/>
          <w:lang w:eastAsia="en-US"/>
        </w:rPr>
        <w:t>m</w:t>
      </w:r>
      <w:r w:rsidR="00381D8A" w:rsidRPr="00381D8A">
        <w:rPr>
          <w:rFonts w:ascii="Gulliver-Regular" w:eastAsia="Book Antiqua" w:hAnsi="Gulliver-Regular" w:cs="Book Antiqua"/>
          <w:i w:val="0"/>
          <w:iCs w:val="0"/>
          <w:snapToGrid/>
          <w:spacing w:val="0"/>
          <w:sz w:val="20"/>
          <w:lang w:eastAsia="en-US"/>
        </w:rPr>
        <w:t xml:space="preserve">anagement </w:t>
      </w:r>
      <w:r w:rsidR="00381D8A">
        <w:rPr>
          <w:rFonts w:ascii="Gulliver-Regular" w:eastAsia="Book Antiqua" w:hAnsi="Gulliver-Regular" w:cs="Book Antiqua"/>
          <w:i w:val="0"/>
          <w:iCs w:val="0"/>
          <w:snapToGrid/>
          <w:spacing w:val="0"/>
          <w:sz w:val="20"/>
          <w:lang w:eastAsia="en-US"/>
        </w:rPr>
        <w:t>b</w:t>
      </w:r>
      <w:r w:rsidR="00381D8A" w:rsidRPr="00381D8A">
        <w:rPr>
          <w:rFonts w:ascii="Gulliver-Regular" w:eastAsia="Book Antiqua" w:hAnsi="Gulliver-Regular" w:cs="Book Antiqua"/>
          <w:i w:val="0"/>
          <w:iCs w:val="0"/>
          <w:snapToGrid/>
          <w:spacing w:val="0"/>
          <w:sz w:val="20"/>
          <w:lang w:eastAsia="en-US"/>
        </w:rPr>
        <w:t>ehavior</w:t>
      </w:r>
    </w:p>
    <w:p w14:paraId="5C82390D" w14:textId="77777777" w:rsidR="0042575A" w:rsidRPr="00851732" w:rsidRDefault="0042575A" w:rsidP="002B5D71">
      <w:pPr>
        <w:pStyle w:val="JIASSKeywords"/>
        <w:spacing w:before="60" w:after="60"/>
        <w:ind w:left="1170" w:right="-180" w:hanging="1170"/>
        <w:jc w:val="left"/>
        <w:rPr>
          <w:rFonts w:ascii="Gulliver-Regular" w:hAnsi="Gulliver-Regular"/>
          <w:bCs/>
          <w:i w:val="0"/>
          <w:sz w:val="20"/>
          <w:lang w:val="en-GB"/>
        </w:rPr>
      </w:pPr>
    </w:p>
    <w:p w14:paraId="0AD390B3" w14:textId="24B7C83E" w:rsidR="00C87306" w:rsidRPr="00381D8A" w:rsidRDefault="008B795D" w:rsidP="002B5D71">
      <w:pPr>
        <w:pStyle w:val="JIASSKeywords"/>
        <w:spacing w:before="60" w:after="60"/>
        <w:ind w:left="1260" w:hanging="1260"/>
        <w:rPr>
          <w:rFonts w:ascii="Gulliver-Regular" w:hAnsi="Gulliver-Regular"/>
          <w:bCs/>
          <w:i w:val="0"/>
          <w:sz w:val="20"/>
          <w:lang w:val="fr-FR"/>
        </w:rPr>
      </w:pPr>
      <w:proofErr w:type="spellStart"/>
      <w:r w:rsidRPr="00851732">
        <w:rPr>
          <w:rFonts w:ascii="Gulliver-Regular" w:hAnsi="Gulliver-Regular"/>
          <w:bCs/>
          <w:i w:val="0"/>
          <w:sz w:val="20"/>
          <w:lang w:val="fr-FR"/>
        </w:rPr>
        <w:t>DOI</w:t>
      </w:r>
      <w:proofErr w:type="spellEnd"/>
      <w:r w:rsidRPr="00851732">
        <w:rPr>
          <w:rFonts w:ascii="Gulliver-Regular" w:hAnsi="Gulliver-Regular"/>
          <w:bCs/>
          <w:i w:val="0"/>
          <w:sz w:val="20"/>
          <w:lang w:val="fr-FR"/>
        </w:rPr>
        <w:t xml:space="preserve">: </w:t>
      </w:r>
      <w:hyperlink r:id="rId7" w:history="1">
        <w:r w:rsidR="00381D8A" w:rsidRPr="00381D8A">
          <w:rPr>
            <w:rStyle w:val="Hyperlink"/>
            <w:rFonts w:ascii="Gulliver-Regular" w:hAnsi="Gulliver-Regular"/>
            <w:bCs/>
            <w:i w:val="0"/>
            <w:sz w:val="20"/>
            <w:u w:val="none"/>
            <w:lang w:val="fr-FR"/>
          </w:rPr>
          <w:t>http://dx.doi.org/10.15549/jeecar.v10i2.988</w:t>
        </w:r>
      </w:hyperlink>
      <w:r w:rsidR="00381D8A" w:rsidRPr="00381D8A">
        <w:rPr>
          <w:rFonts w:ascii="Gulliver-Regular" w:hAnsi="Gulliver-Regular"/>
          <w:bCs/>
          <w:i w:val="0"/>
          <w:sz w:val="20"/>
          <w:lang w:val="fr-FR"/>
        </w:rPr>
        <w:t xml:space="preserve"> </w:t>
      </w:r>
    </w:p>
    <w:p w14:paraId="7162E8DC" w14:textId="77777777" w:rsidR="00C87306" w:rsidRPr="00851732" w:rsidRDefault="00C87306" w:rsidP="002B5D71">
      <w:pPr>
        <w:pStyle w:val="JIASSKeywords"/>
        <w:spacing w:before="60" w:after="60"/>
        <w:ind w:left="1260" w:hanging="1260"/>
        <w:rPr>
          <w:rFonts w:ascii="Gulliver-Regular" w:hAnsi="Gulliver-Regular"/>
          <w:bCs/>
          <w:i w:val="0"/>
          <w:sz w:val="20"/>
          <w:lang w:val="fr-FR"/>
        </w:rPr>
      </w:pPr>
    </w:p>
    <w:p w14:paraId="7A8C24D9" w14:textId="77777777" w:rsidR="00C87306" w:rsidRPr="00851732" w:rsidRDefault="00C87306" w:rsidP="002B5D71">
      <w:pPr>
        <w:pStyle w:val="JIASSKeywords"/>
        <w:spacing w:before="60" w:after="60"/>
        <w:ind w:left="1260" w:hanging="1260"/>
        <w:rPr>
          <w:rFonts w:ascii="Gulliver-Regular" w:hAnsi="Gulliver-Regular"/>
          <w:bCs/>
          <w:i w:val="0"/>
          <w:sz w:val="20"/>
          <w:lang w:val="fr-FR"/>
        </w:rPr>
      </w:pPr>
    </w:p>
    <w:p w14:paraId="6D6E8C72" w14:textId="77777777" w:rsidR="00800E17" w:rsidRPr="00851732" w:rsidRDefault="00800E17" w:rsidP="002B5D71">
      <w:pPr>
        <w:pStyle w:val="JIASSKeywords"/>
        <w:ind w:left="1260" w:hanging="1260"/>
        <w:rPr>
          <w:rFonts w:ascii="Gulliver-Regular" w:hAnsi="Gulliver-Regular"/>
          <w:bCs/>
          <w:sz w:val="20"/>
          <w:lang w:val="fr-FR"/>
        </w:rPr>
      </w:pPr>
    </w:p>
    <w:p w14:paraId="450ED5BE" w14:textId="77777777" w:rsidR="00800E17" w:rsidRPr="00851732" w:rsidRDefault="00800E17" w:rsidP="002B5D71">
      <w:pPr>
        <w:pStyle w:val="JIASSKeywords"/>
        <w:ind w:left="1260" w:hanging="1260"/>
        <w:rPr>
          <w:rFonts w:ascii="Gulliver-Regular" w:hAnsi="Gulliver-Regular"/>
          <w:bCs/>
          <w:sz w:val="20"/>
          <w:lang w:val="fr-FR"/>
        </w:rPr>
        <w:sectPr w:rsidR="00800E17" w:rsidRPr="00851732" w:rsidSect="002B5D7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864" w:left="1440" w:header="576" w:footer="432" w:gutter="0"/>
          <w:pgNumType w:start="164"/>
          <w:cols w:space="425"/>
          <w:titlePg/>
          <w:docGrid w:linePitch="299"/>
        </w:sectPr>
      </w:pPr>
    </w:p>
    <w:p w14:paraId="652ABC41" w14:textId="77777777" w:rsidR="00762DB8" w:rsidRPr="0091553E" w:rsidRDefault="00F84004" w:rsidP="002B5D71">
      <w:pPr>
        <w:spacing w:before="60" w:after="60"/>
        <w:jc w:val="center"/>
        <w:rPr>
          <w:rFonts w:ascii="Gulliver-Regular" w:hAnsi="Gulliver-Regular"/>
          <w:b/>
          <w:sz w:val="20"/>
          <w:lang w:val="en-GB"/>
        </w:rPr>
      </w:pPr>
      <w:r w:rsidRPr="00851732">
        <w:rPr>
          <w:rFonts w:ascii="Gulliver-Regular" w:hAnsi="Gulliver-Regular"/>
          <w:b/>
          <w:sz w:val="20"/>
          <w:lang w:val="en-GB"/>
        </w:rPr>
        <w:t>INTRODUCTION</w:t>
      </w:r>
    </w:p>
    <w:p w14:paraId="75FE7780" w14:textId="77777777" w:rsidR="00381D8A" w:rsidRPr="00AB5B3E" w:rsidRDefault="00381D8A" w:rsidP="002B5D71">
      <w:pPr>
        <w:spacing w:before="60" w:after="60"/>
        <w:ind w:firstLine="187"/>
        <w:rPr>
          <w:rFonts w:ascii="Gulliver-Regular" w:hAnsi="Gulliver-Regular"/>
          <w:sz w:val="20"/>
        </w:rPr>
      </w:pPr>
      <w:r>
        <w:rPr>
          <w:rFonts w:ascii="Gulliver-Regular" w:hAnsi="Gulliver-Regular"/>
          <w:sz w:val="20"/>
        </w:rPr>
        <w:t>Every</w:t>
      </w:r>
      <w:r w:rsidRPr="00AB5B3E">
        <w:rPr>
          <w:rFonts w:ascii="Gulliver-Regular" w:hAnsi="Gulliver-Regular"/>
          <w:sz w:val="20"/>
        </w:rPr>
        <w:t xml:space="preserve"> individual has a primary objective of self-prosperity. Individuals are defined as prosperous in a variety of ways, including their position in society, their level of education, and the amount of wealth they possess. To accomplish the goals </w:t>
      </w:r>
      <w:r>
        <w:rPr>
          <w:rFonts w:ascii="Gulliver-Regular" w:hAnsi="Gulliver-Regular"/>
          <w:sz w:val="20"/>
        </w:rPr>
        <w:t xml:space="preserve">of self-prosperity </w:t>
      </w:r>
      <w:r w:rsidRPr="00AB5B3E">
        <w:rPr>
          <w:rFonts w:ascii="Gulliver-Regular" w:hAnsi="Gulliver-Regular"/>
          <w:sz w:val="20"/>
        </w:rPr>
        <w:t xml:space="preserve">on an individual level, the individual must practice prudent financial management. This is done to enable individuals to consider their expenses in relation to their income. As a result, they will </w:t>
      </w:r>
      <w:r w:rsidRPr="00AB5B3E">
        <w:rPr>
          <w:rFonts w:ascii="Gulliver-Regular" w:hAnsi="Gulliver-Regular"/>
          <w:sz w:val="20"/>
        </w:rPr>
        <w:t xml:space="preserve">avoid conflicts caused by financial difficulties that could jeopardize their welfare. According to </w:t>
      </w:r>
      <w:proofErr w:type="spellStart"/>
      <w:r w:rsidRPr="00AB5B3E">
        <w:rPr>
          <w:rFonts w:ascii="Gulliver-Regular" w:hAnsi="Gulliver-Regular"/>
          <w:sz w:val="20"/>
        </w:rPr>
        <w:t>Humaidi</w:t>
      </w:r>
      <w:proofErr w:type="spellEnd"/>
      <w:r w:rsidRPr="00AB5B3E">
        <w:rPr>
          <w:rFonts w:ascii="Gulliver-Regular" w:hAnsi="Gulliver-Regular"/>
          <w:sz w:val="20"/>
        </w:rPr>
        <w:t xml:space="preserve"> et al</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{"citationItems":[{"id":"ITEM-1","itemData":{"DOI":"10.31695/ijasre.2020.33604","abstract":"This study aims to examine the effect of financial technology, demographics, and financial literacy on the financial decision making of the productive age population in Surabaya. The type of research is quantitative and conclusive in the form of causality. The data used are primary data obtained from the questionnaire. The population which is used as much as 180 respondents was selected by way of judgmental sampling. The characteristics of respondents are the productive age population in Surabaya who has income and work. Mechanical analysis of the use of researchers is an analysis of regression doubled by using SPSS software version 20. Results of the study showed that the variables demographics are proxied by type of sex, income, and age did not influence on the financial management behavior in the population age productive in Surabaya. Whereas Financial Technology and Financial Literacy have a significant positive effect on Financial Management Behavior in the productive age population in Surabaya","author":[{"dropping-particle":"","family":"Humaidi","given":"Ahmad","non-dropping-particle":"","parse-names":false,"suffix":""},{"dropping-particle":"","family":"Khoirudin","given":"Muhammad","non-dropping-particle":"","parse-names":false,"suffix":""},{"dropping-particle":"","family":"Adinda","given":"Ainun Riska","non-dropping-particle":"","parse-names":false,"suffix":""},{"dropping-particle":"","family":"Kautsar","given":"Achmad","non-dropping-particle":"","parse-names":false,"suffix":""}],"container-title":"International Journal of Advances in Scientific Research and Engineering","id":"ITEM-1","issue":"01","issued":{"date-parts":[["2020"]]},"page":"77-81","title":"The Effect of Financial Technology, Demography, and Financial Literacy on Financial Management Behavior of Productive Age in Surabaya, Indonesia","type":"article-journal","volume":"06"},"uris":["http://www.mendeley.com/documents/?uuid=eed0cd9e-05e9-40b7-b34f-3affc305b225"]}],"mendeley":{"formattedCitation":"(Humaidi et al., 2020)","manualFormatting":"(2020)","plainTextFormattedCitation":"(Humaidi et al., 2020)","previouslyFormattedCitation":"(Humaidi et al., 2020)"},"properties":{"noteIndex":0},"schema":"https://github.com/citation-style-language/schema/raw/master/csl-citation.json"}</w:instrText>
      </w:r>
      <w:r>
        <w:rPr>
          <w:rFonts w:ascii="Gulliver-Regular" w:hAnsi="Gulliver-Regular"/>
          <w:sz w:val="20"/>
        </w:rPr>
        <w:fldChar w:fldCharType="separate"/>
      </w:r>
      <w:r w:rsidRPr="00182D03">
        <w:rPr>
          <w:rFonts w:ascii="Gulliver-Regular" w:hAnsi="Gulliver-Regular"/>
          <w:noProof/>
          <w:sz w:val="20"/>
        </w:rPr>
        <w:t>(2020)</w:t>
      </w:r>
      <w:r>
        <w:rPr>
          <w:rFonts w:ascii="Gulliver-Regular" w:hAnsi="Gulliver-Regular"/>
          <w:sz w:val="20"/>
        </w:rPr>
        <w:fldChar w:fldCharType="end"/>
      </w:r>
      <w:r w:rsidRPr="00AB5B3E">
        <w:rPr>
          <w:rFonts w:ascii="Gulliver-Regular" w:hAnsi="Gulliver-Regular"/>
          <w:sz w:val="20"/>
        </w:rPr>
        <w:t>, financial management behavior refers to an individual's ability to manage, which includes compiling, checking, budgeting, managing, locating, organizing, and storing their income on a daily basis.</w:t>
      </w:r>
    </w:p>
    <w:p w14:paraId="3E3B5758" w14:textId="77777777" w:rsidR="00381D8A" w:rsidRPr="00AB5B3E" w:rsidRDefault="00381D8A" w:rsidP="002B5D71">
      <w:pPr>
        <w:spacing w:before="60" w:after="60"/>
        <w:ind w:firstLine="187"/>
        <w:rPr>
          <w:rFonts w:ascii="Gulliver-Regular" w:hAnsi="Gulliver-Regular"/>
          <w:sz w:val="20"/>
        </w:rPr>
      </w:pPr>
      <w:r w:rsidRPr="00AB5B3E">
        <w:rPr>
          <w:rFonts w:ascii="Gulliver-Regular" w:hAnsi="Gulliver-Regular"/>
          <w:sz w:val="20"/>
        </w:rPr>
        <w:t>Numerous variables affect the behavioral variables associated with personal financial management</w:t>
      </w:r>
      <w:r>
        <w:rPr>
          <w:rFonts w:ascii="Gulliver-Regular" w:hAnsi="Gulliver-Regular"/>
          <w:sz w:val="20"/>
        </w:rPr>
        <w:t>;</w:t>
      </w:r>
      <w:r w:rsidRPr="00AB5B3E">
        <w:rPr>
          <w:rFonts w:ascii="Gulliver-Regular" w:hAnsi="Gulliver-Regular"/>
          <w:sz w:val="20"/>
        </w:rPr>
        <w:t xml:space="preserve"> one of </w:t>
      </w:r>
      <w:r>
        <w:rPr>
          <w:rFonts w:ascii="Gulliver-Regular" w:hAnsi="Gulliver-Regular"/>
          <w:sz w:val="20"/>
        </w:rPr>
        <w:t>these variables</w:t>
      </w:r>
      <w:r w:rsidRPr="00AB5B3E">
        <w:rPr>
          <w:rFonts w:ascii="Gulliver-Regular" w:hAnsi="Gulliver-Regular"/>
          <w:sz w:val="20"/>
        </w:rPr>
        <w:t xml:space="preserve"> is financial literacy. Individual financial literacy is defined as </w:t>
      </w:r>
      <w:r w:rsidRPr="00AB5B3E">
        <w:rPr>
          <w:rFonts w:ascii="Gulliver-Regular" w:hAnsi="Gulliver-Regular"/>
          <w:sz w:val="20"/>
        </w:rPr>
        <w:lastRenderedPageBreak/>
        <w:t>individuals' knowledge of financial concepts as well as their ability to apply those concepts in their daily lives through financial decisions</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{"citationItems":[{"id":"ITEM-1","itemData":{"DOI":"10.1016/j.childyouth.2021.106122","ISSN":"0190-7409","abstract":"Understanding of the determinants of saving behavior of people is important for securing the financial stability of both the person, individually, and the country, at large. The commonly accepted viewpoint here is that a higher level of financial literacy (as brought by the relevant economic education via, in particular, smarter saving) leads to increasing of financial well-being. But, as we discuss in this paper by providing an appropriate conceptual theoretical framework, this relation has a more complicated nature: in some cases, financial literacy may have an adverse effect on people’s financial well-being. To secure the positive effect of financial literacy on financial well- being, specifically, via saving more actively, the appropriate programs should be introduced at the early stages of education (e.g., at school). This study aims to appropriately assess the magnitude of influence of the fact of being financially literate on the fact of making savings. To this end, we use a representative sample (n = 1,243) of Russian high school students. In order to account for the endogenous nature of the influence of financial literacy on the willingness to make savings, we employ a copula-based bivariate probit-regression approach to identify the actual magnitude of this influence. To the best of our knowledge, we are the first to apply a copula-based modeling to this problem. As a result, for the considered cohort of Russian adolescents, we demonstrate that the studied magnitude is sub- stantially greater when the endogeneity effect is appropriately controlled for. We also reveal and discuss the factors that impact the level of financial literacy and saving behavior of a Russian teenager. Relevant recom- mendations are provided for Russian financial authorities and institutions. 1.","author":[{"dropping-particle":"","family":"Gilenko","given":"Evgenii","non-dropping-particle":"","parse-names":false,"suffix":""},{"dropping-particle":"","family":"Chernova","given":"Aleksandra","non-dropping-particle":"","parse-names":false,"suffix":""}],"container-title":"Children and Youth Services Review","id":"ITEM-1","issue":"February","issued":{"date-parts":[["2021"]]},"page":"106122","publisher":"Elsevier Ltd","title":"Saving Behavior and Financial Literacy of Russian High School Students: An Application of A Copula-Based Bivariate Probit-Regression Approach","type":"article-journal","volume":"127"},"uris":["http://www.mendeley.com/documents/?uuid=80be1fa7-1aa8-456a-b2ef-248ab50c8e8c"]}],"mendeley":{"formattedCitation":"(Gilenko &amp; Chernova, 2021)","plainTextFormattedCitation":"(Gilenko &amp; Chernova, 2021)","previouslyFormattedCitation":"(Gilenko &amp; Chernova, 2021)"},"properties":{"noteIndex":0},"schema":"https://github.com/citation-style-language/schema/raw/master/csl-citation.json"}</w:instrText>
      </w:r>
      <w:r>
        <w:rPr>
          <w:rFonts w:ascii="Gulliver-Regular" w:hAnsi="Gulliver-Regular"/>
          <w:sz w:val="20"/>
        </w:rPr>
        <w:fldChar w:fldCharType="separate"/>
      </w:r>
      <w:r w:rsidRPr="00182D03">
        <w:rPr>
          <w:rFonts w:ascii="Gulliver-Regular" w:hAnsi="Gulliver-Regular"/>
          <w:noProof/>
          <w:sz w:val="20"/>
        </w:rPr>
        <w:t>(Gilenko &amp; Chernova, 2021)</w:t>
      </w:r>
      <w:r>
        <w:rPr>
          <w:rFonts w:ascii="Gulliver-Regular" w:hAnsi="Gulliver-Regular"/>
          <w:sz w:val="20"/>
        </w:rPr>
        <w:fldChar w:fldCharType="end"/>
      </w:r>
      <w:r w:rsidRPr="00AB5B3E">
        <w:rPr>
          <w:rFonts w:ascii="Gulliver-Regular" w:hAnsi="Gulliver-Regular"/>
          <w:sz w:val="20"/>
        </w:rPr>
        <w:t>. Enhancing financial literacy benefits individuals by increasing dividends and the balance of their financial assets</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{"citationItems":[{"id":"ITEM-1","itemData":{"DOI":"10.1016/j.jjie.2021.101190","ISSN":"08891583","abstract":"This paper considers the relationship between wealth, financial literacy and several other variables using data from Japan's first large-scale survey on financial literacy. Using an instrumental variables approach to account for possible endogeneity of financial literacy, we find that financial literacy has an economically large and positive impact on wealth accumulation. We also decompose financial literacy into 5 sub-categories and find that deposits literacy, risk literacy and debt literacy have significant impacts on wealth accumulation in Japan, whereas inflation literacy and insurance literacy do not. Several variables suggested by behavioral economics, such as over-confidence, self-control, myopia and risk-aversion are also significant determinants of wealth.","author":[{"dropping-particle":"","family":"Sekita","given":"Shizuka","non-dropping-particle":"","parse-names":false,"suffix":""},{"dropping-particle":"","family":"Kakkar","given":"Vikas","non-dropping-particle":"","parse-names":false,"suffix":""},{"dropping-particle":"","family":"Ogaki","given":"Masao","non-dropping-particle":"","parse-names":false,"suffix":""}],"container-title":"Journal of the Japanese and International Economies","id":"ITEM-1","issued":{"date-parts":[["2022"]]},"page":"101190","publisher":"Elsevier Inc.","title":"Wealth, Financial Literacy and Behavioral Biases in Japan: the Effects of Various Types of Financial Literacy","type":"article-journal","volume":"64"},"uris":["http://www.mendeley.com/documents/?uuid=7e8f125c-eb1c-4a85-835c-7d8e2fafa706"]}],"mendeley":{"formattedCitation":"(Sekita et al., 2022)","plainTextFormattedCitation":"(Sekita et al., 2022)","previouslyFormattedCitation":"(Sekita et al., 2022)"},"properties":{"noteIndex":0},"schema":"https://github.com/citation-style-language/schema/raw/master/csl-citation.json"}</w:instrText>
      </w:r>
      <w:r>
        <w:rPr>
          <w:rFonts w:ascii="Gulliver-Regular" w:hAnsi="Gulliver-Regular"/>
          <w:sz w:val="20"/>
        </w:rPr>
        <w:fldChar w:fldCharType="separate"/>
      </w:r>
      <w:r w:rsidRPr="00182D03">
        <w:rPr>
          <w:rFonts w:ascii="Gulliver-Regular" w:hAnsi="Gulliver-Regular"/>
          <w:noProof/>
          <w:sz w:val="20"/>
        </w:rPr>
        <w:t>(Sekita et al., 2022)</w:t>
      </w:r>
      <w:r>
        <w:rPr>
          <w:rFonts w:ascii="Gulliver-Regular" w:hAnsi="Gulliver-Regular"/>
          <w:sz w:val="20"/>
        </w:rPr>
        <w:fldChar w:fldCharType="end"/>
      </w:r>
      <w:r w:rsidRPr="00AB5B3E">
        <w:rPr>
          <w:rFonts w:ascii="Gulliver-Regular" w:hAnsi="Gulliver-Regular"/>
          <w:sz w:val="20"/>
        </w:rPr>
        <w:t xml:space="preserve">. Individuals must acquire financial knowledge, skills, and attitudes in order to make sound financial decisions </w:t>
      </w:r>
      <w:r>
        <w:rPr>
          <w:rFonts w:ascii="Gulliver-Regular" w:hAnsi="Gulliver-Regular"/>
          <w:sz w:val="20"/>
        </w:rPr>
        <w:fldChar w:fldCharType="begin" w:fldLock="1"/>
      </w:r>
      <w:r>
        <w:rPr>
          <w:rFonts w:ascii="Gulliver-Regular" w:hAnsi="Gulliver-Regular"/>
          <w:sz w:val="20"/>
        </w:rPr>
        <w:instrText>ADDIN CSL_CITATION {"citationItems":[{"id":"ITEM-1","itemData":{"DOI":"10.1016/j.apmrv.2021.09.004","ISSN":"10293132","abstract":"This research aims to scan financial literacy in Mozambique, assessing its levels and identifying the sociodemographic factors that influence it, generalizing to the developing countries. Quantitative research was performed using a survey database of 3,875 respondents collected in Mozambique. Our results document that more than 61% of the respondents did not answer correctly the questions regarding financial literacy, which indicates that the levels of financial literacy in Mozambique are low. Individuals are not qualified to make the most appropriate financial decisions and end up compromising their financial well-being. It was also found that age impacts respondents' financial knowledge, gender influences financial behavior, educational level influences financial knowledge and behavior, and the training area influences financial knowledge, attitude, and behavior. This article contributes by providing information regarding the financial literacy of Mozambique, which is still scarce and providing a scientific basis for decision-makers to improve public policies regarding financial literacy.","author":[{"dropping-particle":"","family":"Cossa","given":"Atanásio","non-dropping-particle":"","parse-names":false,"suffix":""},{"dropping-particle":"","family":"Madaleno","given":"Mara","non-dropping-particle":"","parse-names":false,"suffix":""},{"dropping-particle":"","family":"Mota","given":"Jorge","non-dropping-particle":"","parse-names":false,"suffix":""}],"container-title":"Asia Pacific Management Review","id":"ITEM-1","issue":"xxxx","issued":{"date-parts":[["2021"]]},"title":"Financial literacy environment scan in Mozambique","type":"article-journal"},"uris":["http://www.mendeley.com/documents/?uuid=96d02a77-ea61-44d1-9ce7-de644eec0f31"]}],"mendeley":{"formattedCitation":"(Cossa et al., 2021)","plainTextFormattedCitation":"(Cossa et al., 2021)","previouslyFormattedCitation":"(Cossa et al., 2021)"},"properties":{"noteIndex":0},"schema":"https://github.com/citation-style-language/schema/raw/master/csl-citation.json"}</w:instrText>
      </w:r>
      <w:r>
        <w:rPr>
          <w:rFonts w:ascii="Gulliver-Regular" w:hAnsi="Gulliver-Regular"/>
          <w:sz w:val="20"/>
        </w:rPr>
        <w:fldChar w:fldCharType="separate"/>
      </w:r>
      <w:r w:rsidRPr="00182D03">
        <w:rPr>
          <w:rFonts w:ascii="Gulliver-Regular" w:hAnsi="Gulliver-Regular"/>
          <w:noProof/>
          <w:sz w:val="20"/>
        </w:rPr>
        <w:t>(Cossa et al., 2021)</w:t>
      </w:r>
      <w:r>
        <w:rPr>
          <w:rFonts w:ascii="Gulliver-Regular" w:hAnsi="Gulliver-Regular"/>
          <w:sz w:val="20"/>
        </w:rPr>
        <w:fldChar w:fldCharType="end"/>
      </w:r>
      <w:r w:rsidRPr="00AB5B3E">
        <w:rPr>
          <w:rFonts w:ascii="Gulliver-Regular" w:hAnsi="Gulliver-Regular"/>
          <w:sz w:val="20"/>
        </w:rPr>
        <w:t>.</w:t>
      </w:r>
    </w:p>
    <w:p w14:paraId="0592AFE7" w14:textId="77777777" w:rsidR="00381D8A" w:rsidRPr="00AB5B3E" w:rsidRDefault="00381D8A" w:rsidP="002B5D71">
      <w:pPr>
        <w:spacing w:before="60" w:after="60"/>
        <w:ind w:firstLine="187"/>
        <w:rPr>
          <w:rFonts w:ascii="Gulliver-Regular" w:hAnsi="Gulliver-Regular"/>
          <w:sz w:val="20"/>
        </w:rPr>
      </w:pPr>
      <w:r w:rsidRPr="00AB5B3E">
        <w:rPr>
          <w:rFonts w:ascii="Gulliver-Regular" w:hAnsi="Gulliver-Regular"/>
          <w:sz w:val="20"/>
        </w:rPr>
        <w:t xml:space="preserve">According </w:t>
      </w:r>
      <w:r>
        <w:rPr>
          <w:rFonts w:ascii="Gulliver-Regular" w:hAnsi="Gulliver-Regular"/>
          <w:sz w:val="20"/>
        </w:rPr>
        <w:t xml:space="preserve"> </w:t>
      </w:r>
      <w:r w:rsidRPr="00AB5B3E">
        <w:rPr>
          <w:rFonts w:ascii="Gulliver-Regular" w:hAnsi="Gulliver-Regular"/>
          <w:sz w:val="20"/>
        </w:rPr>
        <w:t xml:space="preserve">to Yap et al. </w:t>
      </w:r>
      <w:r>
        <w:rPr>
          <w:rFonts w:ascii="Gulliver-Regular" w:hAnsi="Gulliver-Regular"/>
          <w:sz w:val="20"/>
        </w:rPr>
        <w:fldChar w:fldCharType="begin" w:fldLock="1"/>
      </w:r>
      <w:r>
        <w:rPr>
          <w:rFonts w:ascii="Gulliver-Regular" w:hAnsi="Gulliver-Regular"/>
          <w:sz w:val="20"/>
        </w:rPr>
        <w:instrText>ADDIN CSL_CITATION {"citationItems":[{"id":"ITEM-1","itemData":{"DOI":"10.20476/jbb.v23i3.9175","abstract":"Finance aspect is one of the most important things in a family in order to develop their life every day. However, the heads of family, husband and wife should be able to manage the stability and development of family’s financial with a purpose to acquire financial satisfaction. Inspired by the developed previous research, this research examined the effect of financial literacy and financial attitudes on financial management behavior and financial satisfaction of married individuals in Kelurahan Sepanjang Jaya, Bekasi. Financial literacy, financial attitudes were examined as independent variable. Financial management behavior became the mediator variable; as independent but also dependent variable. Financial satisfaction will examined as dependent variable. The sample was 200 respondents married individuals, chosen by using non-probability sampling. Two\u0002step Multiple Regression Analysis is used to test the hypotheses. The result shows financial attitude was the most influencing variable toward financial management behavior; also financial management behavior was the most influencing variable toward financial satisfaction. Researcher recommends that giving more attention to financial attitude and financial management behavior is important to achieve financial satisfaction. Therefore, this research result contributes to increase married individuals’ awareness that financial satisfaction can be achieved by having good financial attitude and management behavior","author":[{"dropping-particle":"","family":"Yap","given":"Richard Josua Christian","non-dropping-particle":"","parse-names":false,"suffix":""},{"dropping-particle":"","family":"Komalasari","given":"Farida","non-dropping-particle":"","parse-names":false,"suffix":""},{"dropping-particle":"","family":"Hadiansah","given":"Ihsan","non-dropping-particle":"","parse-names":false,"suffix":""}],"container-title":"International Journal of Administrative Science &amp; Organization","id":"ITEM-1","issue":"3","issued":{"date-parts":[["2016"]]},"page":"3-5","title":"The Effect of Financial Literacy and Attitude on Financial Management Behavior and Satisfaction","type":"article-journal","volume":"23"},"uris":["http://www.mendeley.com/documents/?uuid=2183c5b2-1ae5-403f-ae8a-c86eae59b6b9"]}],"mendeley":{"formattedCitation":"(Yap et al., 2016)","manualFormatting":"(2016)","plainTextFormattedCitation":"(Yap et al., 2016)","previouslyFormattedCitation":"(Yap et al., 2016)"},"properties":{"noteIndex":0},"schema":"https://github.com/citation-style-language/schema/raw/master/csl-citation.json"}</w:instrText>
      </w:r>
      <w:r>
        <w:rPr>
          <w:rFonts w:ascii="Gulliver-Regular" w:hAnsi="Gulliver-Regular"/>
          <w:sz w:val="20"/>
        </w:rPr>
        <w:fldChar w:fldCharType="separate"/>
      </w:r>
      <w:r w:rsidRPr="005E7FEC">
        <w:rPr>
          <w:rFonts w:ascii="Gulliver-Regular" w:hAnsi="Gulliver-Regular"/>
          <w:noProof/>
          <w:sz w:val="20"/>
        </w:rPr>
        <w:t>(2016)</w:t>
      </w:r>
      <w:r>
        <w:rPr>
          <w:rFonts w:ascii="Gulliver-Regular" w:hAnsi="Gulliver-Regular"/>
          <w:sz w:val="20"/>
        </w:rPr>
        <w:fldChar w:fldCharType="end"/>
      </w:r>
      <w:r w:rsidRPr="00AB5B3E">
        <w:rPr>
          <w:rFonts w:ascii="Gulliver-Regular" w:hAnsi="Gulliver-Regular"/>
          <w:sz w:val="20"/>
        </w:rPr>
        <w:t xml:space="preserve">, </w:t>
      </w:r>
      <w:r>
        <w:rPr>
          <w:rFonts w:ascii="Gulliver-Regular" w:hAnsi="Gulliver-Regular"/>
          <w:sz w:val="20"/>
        </w:rPr>
        <w:t xml:space="preserve">Bhargava et al. (2017), </w:t>
      </w:r>
      <w:r w:rsidRPr="00AB5B3E">
        <w:rPr>
          <w:rFonts w:ascii="Gulliver-Regular" w:hAnsi="Gulliver-Regular"/>
          <w:sz w:val="20"/>
        </w:rPr>
        <w:t xml:space="preserve">and </w:t>
      </w:r>
      <w:proofErr w:type="spellStart"/>
      <w:r w:rsidRPr="00AB5B3E">
        <w:rPr>
          <w:rFonts w:ascii="Gulliver-Regular" w:hAnsi="Gulliver-Regular"/>
          <w:sz w:val="20"/>
        </w:rPr>
        <w:t>Kholilah</w:t>
      </w:r>
      <w:proofErr w:type="spellEnd"/>
      <w:r w:rsidRPr="00AB5B3E">
        <w:rPr>
          <w:rFonts w:ascii="Gulliver-Regular" w:hAnsi="Gulliver-Regular"/>
          <w:sz w:val="20"/>
        </w:rPr>
        <w:t xml:space="preserve"> &amp; </w:t>
      </w:r>
      <w:proofErr w:type="spellStart"/>
      <w:r w:rsidRPr="00AB5B3E">
        <w:rPr>
          <w:rFonts w:ascii="Gulliver-Regular" w:hAnsi="Gulliver-Regular"/>
          <w:sz w:val="20"/>
        </w:rPr>
        <w:t>Iramani</w:t>
      </w:r>
      <w:proofErr w:type="spellEnd"/>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{"citationItems":[{"id":"ITEM-1","itemData":{"DOI":"10.14414/jbb.v3i1.255","ISSN":"2088-7841","abstract":"The financial management behavior has become prevailing issue nowadays. This is due to the society's behavior of consumptions in Indonesia, and especially in Surabaya city. This study aims to examine the relationship between Locus of Control, Financial Knowledge, and Income on Financial Management Behavior. The sample consists of 104 respondents, in Su-rabaya in which they were taken by means of Purposive Sampling. The characteristic of re-spondents such as they live in Surabaya, labor force, and they have income equal to Rp 1.500.000. Using Structural Equation Modeling on AMOS, this research found that no direct effect on Financial Management Behavior by Financial knowledge and Income. Locus of Control is positively related to Financial Management Behavior, and Locus of Control medi-ates the effect of Financial Knowledge on Financial Management Behavior.","author":[{"dropping-particle":"Al","family":"Kholilah","given":"Naila","non-dropping-particle":"","parse-names":false,"suffix":""},{"dropping-particle":"","family":"Iramani","given":"Rr.","non-dropping-particle":"","parse-names":false,"suffix":""}],"container-title":"Journal of Business and Banking","id":"ITEM-1","issue":"1","issued":{"date-parts":[["2013"]]},"page":"69-80","title":"Studi Financial Management Behavior Pada Masyarakat Surabaya","type":"article-journal","volume":"3"},"uris":["http://www.mendeley.com/documents/?uuid=5dd12d58-11cc-4a6f-ae5d-1c67d5e750bd"]}],"mendeley":{"formattedCitation":"(Kholilah &amp; Iramani, 2013)","manualFormatting":"(2013)","plainTextFormattedCitation":"(Kholilah &amp; Iramani, 2013)","previouslyFormattedCitation":"(Kholilah &amp; Iramani, 2013)"},"properties":{"noteIndex":0},"schema":"https://github.com/citation-style-language/schema/raw/master/csl-citation.json"}</w:instrText>
      </w:r>
      <w:r>
        <w:rPr>
          <w:rFonts w:ascii="Gulliver-Regular" w:hAnsi="Gulliver-Regular"/>
          <w:sz w:val="20"/>
        </w:rPr>
        <w:fldChar w:fldCharType="separate"/>
      </w:r>
      <w:r w:rsidRPr="005E7FEC">
        <w:rPr>
          <w:rFonts w:ascii="Gulliver-Regular" w:hAnsi="Gulliver-Regular"/>
          <w:noProof/>
          <w:sz w:val="20"/>
        </w:rPr>
        <w:t>(2013)</w:t>
      </w:r>
      <w:r>
        <w:rPr>
          <w:rFonts w:ascii="Gulliver-Regular" w:hAnsi="Gulliver-Regular"/>
          <w:sz w:val="20"/>
        </w:rPr>
        <w:fldChar w:fldCharType="end"/>
      </w:r>
      <w:r w:rsidRPr="00AB5B3E">
        <w:rPr>
          <w:rFonts w:ascii="Gulliver-Regular" w:hAnsi="Gulliver-Regular"/>
          <w:sz w:val="20"/>
        </w:rPr>
        <w:t>, financial literacy has no effect on financial management behavior. However, the</w:t>
      </w:r>
      <w:r>
        <w:rPr>
          <w:rFonts w:ascii="Gulliver-Regular" w:hAnsi="Gulliver-Regular"/>
          <w:sz w:val="20"/>
        </w:rPr>
        <w:t>se</w:t>
      </w:r>
      <w:r w:rsidRPr="00AB5B3E">
        <w:rPr>
          <w:rFonts w:ascii="Gulliver-Regular" w:hAnsi="Gulliver-Regular"/>
          <w:sz w:val="20"/>
        </w:rPr>
        <w:t xml:space="preserve"> findings contradicted those of </w:t>
      </w:r>
      <w:proofErr w:type="spellStart"/>
      <w:r w:rsidRPr="00AB5B3E">
        <w:rPr>
          <w:rFonts w:ascii="Gulliver-Regular" w:hAnsi="Gulliver-Regular"/>
          <w:sz w:val="20"/>
        </w:rPr>
        <w:t>Ameliawati</w:t>
      </w:r>
      <w:proofErr w:type="spellEnd"/>
      <w:r w:rsidRPr="00AB5B3E">
        <w:rPr>
          <w:rFonts w:ascii="Gulliver-Regular" w:hAnsi="Gulliver-Regular"/>
          <w:sz w:val="20"/>
        </w:rPr>
        <w:t xml:space="preserve"> and </w:t>
      </w:r>
      <w:proofErr w:type="spellStart"/>
      <w:r w:rsidRPr="00AB5B3E">
        <w:rPr>
          <w:rFonts w:ascii="Gulliver-Regular" w:hAnsi="Gulliver-Regular"/>
          <w:sz w:val="20"/>
        </w:rPr>
        <w:t>Setiyani</w:t>
      </w:r>
      <w:proofErr w:type="spellEnd"/>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{"citationItems":[{"id":"ITEM-1","itemData":{"DOI":"10.18502/kss.v3i10.3174","abstract":"The purpose of this research is to know whether there is influence of financial attitude, financial socialization, and financial experience to financial management behavior either directly or through financial literacy as mediation variable. The population of this research is the students of Faculty of Economics, State University of Semarang in the year 2015 amounted to 910 students and sampling of 278 students based on Slovin’s formula. The sample technique using incidental sampling. This study uses a quantitative approach. Method of collecting data by using questioner. Data analysis techniques using path analysis. The results of this study indicate (1) there is a positive influence of financial attitude toward financial management behavior (2) there is positive influence of financial socialization to financial management behavior (3) there is positive influence of financial experience to financial management behavior (4) there is positive influence financial literacy to financial management behavior (5) there is positive influence of financial attitude toward financial literacy (6) there is positive influence of financial socialization to financial literacy (7) there is positive influence of financial experience to financial literacy (8) there is positive influence of financial attitude toward financial management behavior through financial literacy (9) there is positive influence of financial socialization to financial management behavior through financial literacy (10) there is positive influence of financial experience to financial management behavior through financial literacy","author":[{"dropping-particle":"","family":"Ameliawati","given":"Meli","non-dropping-particle":"","parse-names":false,"suffix":""},{"dropping-particle":"","family":"Setiyani","given":"Rediana","non-dropping-particle":"","parse-names":false,"suffix":""}],"container-title":"KnE Social Sciences","id":"ITEM-1","issue":"10","issued":{"date-parts":[["2018"]]},"page":"811-832","title":"The Influence of Financial Attitude, Financial Socialization, and Financial Experience to Financial Management Behavior with Financial Literacy as the Mediation Variable","type":"article-journal","volume":"3"},"uris":["http://www.mendeley.com/documents/?uuid=cc57826a-8752-4ae8-8450-9c6d17fb0ca2"]}],"mendeley":{"formattedCitation":"(Ameliawati &amp; Setiyani, 2018)","manualFormatting":"(2018)","plainTextFormattedCitation":"(Ameliawati &amp; Setiyani, 2018)","previouslyFormattedCitation":"(Ameliawati &amp; Setiyani, 2018)"},"properties":{"noteIndex":0},"schema":"https://github.com/citation-style-language/schema/raw/master/csl-citation.json"}</w:instrText>
      </w:r>
      <w:r>
        <w:rPr>
          <w:rFonts w:ascii="Gulliver-Regular" w:hAnsi="Gulliver-Regular"/>
          <w:sz w:val="20"/>
        </w:rPr>
        <w:fldChar w:fldCharType="separate"/>
      </w:r>
      <w:r w:rsidRPr="005E7FEC">
        <w:rPr>
          <w:rFonts w:ascii="Gulliver-Regular" w:hAnsi="Gulliver-Regular"/>
          <w:noProof/>
          <w:sz w:val="20"/>
        </w:rPr>
        <w:t>(2018)</w:t>
      </w:r>
      <w:r>
        <w:rPr>
          <w:rFonts w:ascii="Gulliver-Regular" w:hAnsi="Gulliver-Regular"/>
          <w:sz w:val="20"/>
        </w:rPr>
        <w:fldChar w:fldCharType="end"/>
      </w:r>
      <w:r w:rsidRPr="00AB5B3E">
        <w:rPr>
          <w:rFonts w:ascii="Gulliver-Regular" w:hAnsi="Gulliver-Regular"/>
          <w:sz w:val="20"/>
        </w:rPr>
        <w:t>, who discovered a significant positive relationship between financial literacy and financial management behavior. This statement is backed up by research conducted by Ansar et al.</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{"citationItems":[{"id":"ITEM-1","itemData":{"DOI":"10.9734/ajeba/2019/v12i130139","abstract":"This paper investigated the relationship between future orientation and financial literacy toward personal financial management practices among Generation Y in Malaysia, particularly amongst those who were born between 1981 and 2001 coming from Sabah, Sarawak, Selangor, Kuala Lumpur, Johor, and Penang. A total of 146 valid questionnaires were used for the analysis carried out in this paper. Data was analyzed using the Structural Equation Modelling (SEM) technique using Partial Least Squares (PLS). The outcomes displayed that future orientation and financial literacy have significantly positive effect on personal financial management practices. Nonetheless, gender does not have a moderating role between financial literacy and future orientation on personal financial management practices among Generation Y in Malaysia. The study’s outputs may serve as guidelines by the Malaysian government agencies and policy makers, apart from extending the body of knowledge to shed some light on personal financial management practices. The findings of the study also offer an alternative approach in addressing the escalating bankruptcy issues faced by Generation Y in Malaysia.","author":[{"dropping-particle":"","family":"Ansar","given":"Rudy","non-dropping-particle":"","parse-names":false,"suffix":""},{"dropping-particle":"","family":"Karim","given":"Mohd Rahimie Abd","non-dropping-particle":"","parse-names":false,"suffix":""},{"dropping-particle":"","family":"Osman","given":"Zaiton","non-dropping-particle":"","parse-names":false,"suffix":""},{"dropping-particle":"","family":"Fahmi","given":"Muhamad Shameer","non-dropping-particle":"","parse-names":false,"suffix":""}],"container-title":"Asian Journal of Economics, Business and Accounting","id":"ITEM-1","issue":"1","issued":{"date-parts":[["2019"]]},"page":"1-10","title":"The Impacts of Future Orientation and Financial Literacy on Personal Financial Management Practices among Generation Y in Malaysia: The Moderating Role of Gender","type":"article-journal","volume":"12"},"uris":["http://www.mendeley.com/documents/?uuid=0714dd68-4fed-4f74-ae8e-5c768926e850"]}],"mendeley":{"formattedCitation":"(Ansar et al., 2019b)","manualFormatting":"(2019)","plainTextFormattedCitation":"(Ansar et al., 2019b)","previouslyFormattedCitation":"(Ansar et al., 2019b)"},"properties":{"noteIndex":0},"schema":"https://github.com/citation-style-language/schema/raw/master/csl-citation.json"}</w:instrText>
      </w:r>
      <w:r>
        <w:rPr>
          <w:rFonts w:ascii="Gulliver-Regular" w:hAnsi="Gulliver-Regular"/>
          <w:sz w:val="20"/>
        </w:rPr>
        <w:fldChar w:fldCharType="separate"/>
      </w:r>
      <w:r w:rsidRPr="005E7FEC">
        <w:rPr>
          <w:rFonts w:ascii="Gulliver-Regular" w:hAnsi="Gulliver-Regular"/>
          <w:noProof/>
          <w:sz w:val="20"/>
        </w:rPr>
        <w:t>(2019)</w:t>
      </w:r>
      <w:r>
        <w:rPr>
          <w:rFonts w:ascii="Gulliver-Regular" w:hAnsi="Gulliver-Regular"/>
          <w:sz w:val="20"/>
        </w:rPr>
        <w:fldChar w:fldCharType="end"/>
      </w:r>
      <w:r w:rsidRPr="00AB5B3E">
        <w:rPr>
          <w:rFonts w:ascii="Gulliver-Regular" w:hAnsi="Gulliver-Regular"/>
          <w:sz w:val="20"/>
        </w:rPr>
        <w:t xml:space="preserve"> and </w:t>
      </w:r>
      <w:proofErr w:type="spellStart"/>
      <w:r w:rsidRPr="00AB5B3E">
        <w:rPr>
          <w:rFonts w:ascii="Gulliver-Regular" w:hAnsi="Gulliver-Regular"/>
          <w:sz w:val="20"/>
        </w:rPr>
        <w:t>Humaidi</w:t>
      </w:r>
      <w:proofErr w:type="spellEnd"/>
      <w:r w:rsidRPr="00AB5B3E">
        <w:rPr>
          <w:rFonts w:ascii="Gulliver-Regular" w:hAnsi="Gulliver-Regular"/>
          <w:sz w:val="20"/>
        </w:rPr>
        <w:t xml:space="preserve"> et al. </w:t>
      </w:r>
      <w:r>
        <w:rPr>
          <w:rFonts w:ascii="Gulliver-Regular" w:hAnsi="Gulliver-Regular"/>
          <w:sz w:val="20"/>
        </w:rPr>
        <w:fldChar w:fldCharType="begin" w:fldLock="1"/>
      </w:r>
      <w:r>
        <w:rPr>
          <w:rFonts w:ascii="Gulliver-Regular" w:hAnsi="Gulliver-Regular"/>
          <w:sz w:val="20"/>
        </w:rPr>
        <w:instrText>ADDIN CSL_CITATION {"citationItems":[{"id":"ITEM-1","itemData":{"DOI":"10.31695/ijasre.2020.33604","abstract":"This study aims to examine the effect of financial technology, demographics, and financial literacy on the financial decision making of the productive age population in Surabaya. The type of research is quantitative and conclusive in the form of causality. The data used are primary data obtained from the questionnaire. The population which is used as much as 180 respondents was selected by way of judgmental sampling. The characteristics of respondents are the productive age population in Surabaya who has income and work. Mechanical analysis of the use of researchers is an analysis of regression doubled by using SPSS software version 20. Results of the study showed that the variables demographics are proxied by type of sex, income, and age did not influence on the financial management behavior in the population age productive in Surabaya. Whereas Financial Technology and Financial Literacy have a significant positive effect on Financial Management Behavior in the productive age population in Surabaya","author":[{"dropping-particle":"","family":"Humaidi","given":"Ahmad","non-dropping-particle":"","parse-names":false,"suffix":""},{"dropping-particle":"","family":"Khoirudin","given":"Muhammad","non-dropping-particle":"","parse-names":false,"suffix":""},{"dropping-particle":"","family":"Adinda","given":"Ainun Riska","non-dropping-particle":"","parse-names":false,"suffix":""},{"dropping-particle":"","family":"Kautsar","given":"Achmad","non-dropping-particle":"","parse-names":false,"suffix":""}],"container-title":"International Journal of Advances in Scientific Research and Engineering","id":"ITEM-1","issue":"01","issued":{"date-parts":[["2020"]]},"page":"77-81","title":"The Effect of Financial Technology, Demography, and Financial Literacy on Financial Management Behavior of Productive Age in Surabaya, Indonesia","type":"article-journal","volume":"06"},"uris":["http://www.mendeley.com/documents/?uuid=eed0cd9e-05e9-40b7-b34f-3affc305b225"]}],"mendeley":{"formattedCitation":"(Humaidi et al., 2020)","manualFormatting":"(2020)","plainTextFormattedCitation":"(Humaidi et al., 2020)","previouslyFormattedCitation":"(Humaidi et al., 2020)"},"properties":{"noteIndex":0},"schema":"https://github.com/citation-style-language/schema/raw/master/csl-citation.json"}</w:instrText>
      </w:r>
      <w:r>
        <w:rPr>
          <w:rFonts w:ascii="Gulliver-Regular" w:hAnsi="Gulliver-Regular"/>
          <w:sz w:val="20"/>
        </w:rPr>
        <w:fldChar w:fldCharType="separate"/>
      </w:r>
      <w:r w:rsidRPr="005E7FEC">
        <w:rPr>
          <w:rFonts w:ascii="Gulliver-Regular" w:hAnsi="Gulliver-Regular"/>
          <w:noProof/>
          <w:sz w:val="20"/>
        </w:rPr>
        <w:t>(2020)</w:t>
      </w:r>
      <w:r>
        <w:rPr>
          <w:rFonts w:ascii="Gulliver-Regular" w:hAnsi="Gulliver-Regular"/>
          <w:sz w:val="20"/>
        </w:rPr>
        <w:fldChar w:fldCharType="end"/>
      </w:r>
      <w:r w:rsidRPr="00AB5B3E">
        <w:rPr>
          <w:rFonts w:ascii="Gulliver-Regular" w:hAnsi="Gulliver-Regular"/>
          <w:sz w:val="20"/>
        </w:rPr>
        <w:t>, which demonstrates a significant positive relationship between financial literacy and personal financial management practices.</w:t>
      </w:r>
    </w:p>
    <w:p w14:paraId="6772D7BB" w14:textId="77777777" w:rsidR="00381D8A" w:rsidRPr="00AB5B3E" w:rsidRDefault="00381D8A" w:rsidP="002B5D71">
      <w:pPr>
        <w:spacing w:before="60" w:after="60"/>
        <w:ind w:firstLine="187"/>
        <w:rPr>
          <w:rFonts w:ascii="Gulliver-Regular" w:hAnsi="Gulliver-Regular"/>
          <w:sz w:val="20"/>
        </w:rPr>
      </w:pPr>
      <w:r w:rsidRPr="00AB5B3E">
        <w:rPr>
          <w:rFonts w:ascii="Gulliver-Regular" w:hAnsi="Gulliver-Regular"/>
          <w:sz w:val="20"/>
        </w:rPr>
        <w:t xml:space="preserve">Rey-Ares </w:t>
      </w:r>
      <w:r>
        <w:rPr>
          <w:rFonts w:ascii="Gulliver-Regular" w:hAnsi="Gulliver-Regular"/>
          <w:sz w:val="20"/>
        </w:rPr>
        <w:t xml:space="preserve"> </w:t>
      </w:r>
      <w:r w:rsidRPr="00AB5B3E">
        <w:rPr>
          <w:rFonts w:ascii="Gulliver-Regular" w:hAnsi="Gulliver-Regular"/>
          <w:sz w:val="20"/>
        </w:rPr>
        <w:t>et al.</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{"citationItems":[{"id":"ITEM-1","itemData":{"DOI":"10.1016/j.socec.2021.101702","ISSN":"22148051","abstract":"Millennials are currently facing particular financial challenges that will condition the future financial well-being of the society as a whole, and the decision-making process happening in worse circumstances than those of preceding generations. However, few studies to date have deeply analyzed millennials’ financial behaviors, and particularly, how self-control operationalizes their financial choices. Using data from the 2017 Survey of Financial Competences of Spanish individuals, this paper analyzes how self-control influences different financial behaviors and attitudes and whether this effect differs between millennials and older generations. The results indicate that self-control does influence the individuals’ financial attitudes regardless of generation, whereas in the case of financial behaviors, only those millennials exhibiting the highest levels of self-control are affected by it when deciding on a saving account or a personal loan. These outcomes have numerous significant implications, in addition to providing recommendations to policy makers aimed at engaging millennials in healthier financial behaviors.","author":[{"dropping-particle":"","family":"Rey-Ares","given":"Lucía","non-dropping-particle":"","parse-names":false,"suffix":""},{"dropping-particle":"","family":"Fernández-López","given":"Sara","non-dropping-particle":"","parse-names":false,"suffix":""},{"dropping-particle":"","family":"Castro-González","given":"Sandra","non-dropping-particle":"","parse-names":false,"suffix":""},{"dropping-particle":"","family":"Rodeiro-Pazos","given":"David","non-dropping-particle":"","parse-names":false,"suffix":""}],"container-title":"Journal of Behavioral and Experimental Economics ","id":"ITEM-1","issued":{"date-parts":[["2021"]]},"title":"Does self-control constitute a driver of millennials’ financial behaviors and attitudes?","type":"article-journal","volume":"93"},"uris":["http://www.mendeley.com/documents/?uuid=45131f46-4f62-44a2-bc84-f80a062d7c5f"]}],"mendeley":{"formattedCitation":"(Rey-Ares et al., 2021)","manualFormatting":"(2021)","plainTextFormattedCitation":"(Rey-Ares et al., 2021)","previouslyFormattedCitation":"(Rey-Ares et al., 2021)"},"properties":{"noteIndex":0},"schema":"https://github.com/citation-style-language/schema/raw/master/csl-citation.json"}</w:instrText>
      </w:r>
      <w:r>
        <w:rPr>
          <w:rFonts w:ascii="Gulliver-Regular" w:hAnsi="Gulliver-Regular"/>
          <w:sz w:val="20"/>
        </w:rPr>
        <w:fldChar w:fldCharType="separate"/>
      </w:r>
      <w:r w:rsidRPr="000768F4">
        <w:rPr>
          <w:rFonts w:ascii="Gulliver-Regular" w:hAnsi="Gulliver-Regular"/>
          <w:noProof/>
          <w:sz w:val="20"/>
        </w:rPr>
        <w:t>(2021)</w:t>
      </w:r>
      <w:r>
        <w:rPr>
          <w:rFonts w:ascii="Gulliver-Regular" w:hAnsi="Gulliver-Regular"/>
          <w:sz w:val="20"/>
        </w:rPr>
        <w:fldChar w:fldCharType="end"/>
      </w:r>
      <w:r w:rsidRPr="00AB5B3E">
        <w:rPr>
          <w:rFonts w:ascii="Gulliver-Regular" w:hAnsi="Gulliver-Regular"/>
          <w:sz w:val="20"/>
        </w:rPr>
        <w:t xml:space="preserve"> state that financial instruments are constantly evolving, forcing individuals to become more proficient at managing increasingly complex financial markets. According to Yoshino et al</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{"citationItems":[{"id":"ITEM-1","itemData":{"ISBN":"8133593557","author":[{"dropping-particle":"","family":"Yoshino","given":"Naoyuki","non-dropping-particle":"","parse-names":false,"suffix":""},{"dropping-particle":"","family":"Morgan","given":"Peter J.","non-dropping-particle":"","parse-names":false,"suffix":""},{"dropping-particle":"","family":"Trinh","given":"Long Q.","non-dropping-particle":"","parse-names":false,"suffix":""}],"container-title":"ADBI Working Paper","id":"ITEM-1","issue":"796","issued":{"date-parts":[["2017"]]},"title":"Financial Literacy in Japan: Determinants and Impacts","type":"article-journal"},"uris":["http://www.mendeley.com/documents/?uuid=a18a721a-2ffa-4d86-acea-dabfa6c039b9"]}],"mendeley":{"formattedCitation":"(Yoshino et al., 2017)","manualFormatting":"(2017)","plainTextFormattedCitation":"(Yoshino et al., 2017)","previouslyFormattedCitation":"(Yoshino et al., 2017)"},"properties":{"noteIndex":0},"schema":"https://github.com/citation-style-language/schema/raw/master/csl-citation.json"}</w:instrText>
      </w:r>
      <w:r>
        <w:rPr>
          <w:rFonts w:ascii="Gulliver-Regular" w:hAnsi="Gulliver-Regular"/>
          <w:sz w:val="20"/>
        </w:rPr>
        <w:fldChar w:fldCharType="separate"/>
      </w:r>
      <w:r w:rsidRPr="000768F4">
        <w:rPr>
          <w:rFonts w:ascii="Gulliver-Regular" w:hAnsi="Gulliver-Regular"/>
          <w:noProof/>
          <w:sz w:val="20"/>
        </w:rPr>
        <w:t>(2017)</w:t>
      </w:r>
      <w:r>
        <w:rPr>
          <w:rFonts w:ascii="Gulliver-Regular" w:hAnsi="Gulliver-Regular"/>
          <w:sz w:val="20"/>
        </w:rPr>
        <w:fldChar w:fldCharType="end"/>
      </w:r>
      <w:r w:rsidRPr="00AB5B3E">
        <w:rPr>
          <w:rFonts w:ascii="Gulliver-Regular" w:hAnsi="Gulliver-Regular"/>
          <w:sz w:val="20"/>
        </w:rPr>
        <w:t xml:space="preserve">, financial literacy is a priority </w:t>
      </w:r>
      <w:r>
        <w:rPr>
          <w:rFonts w:ascii="Gulliver-Regular" w:hAnsi="Gulliver-Regular"/>
          <w:sz w:val="20"/>
        </w:rPr>
        <w:t>in</w:t>
      </w:r>
      <w:r w:rsidRPr="00AB5B3E">
        <w:rPr>
          <w:rFonts w:ascii="Gulliver-Regular" w:hAnsi="Gulliver-Regular"/>
          <w:sz w:val="20"/>
        </w:rPr>
        <w:t xml:space="preserve"> a number of countries. According to the Financial Services Authority</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{"citationItems":[{"id":"ITEM-1","itemData":{"ISBN":"1963019171989","author":[{"dropping-particle":"","family":"Keuangan","given":"Otoritas Jasa","non-dropping-particle":"","parse-names":false,"suffix":""}],"container-title":"Otoritas Jasa Keuangan","id":"ITEM-1","issued":{"date-parts":[["2017"]]},"number-of-pages":"19","title":"Strategi Nasional Literasi Keuangan Indonesia (Revisit 2017)","type":"book"},"uris":["http://www.mendeley.com/documents/?uuid=1978e91c-9499-43c5-9a9f-f4436d71cb23"]}],"mendeley":{"formattedCitation":"(Keuangan, 2017)","manualFormatting":"(OJK, 2017)","plainTextFormattedCitation":"(Keuangan, 2017)","previouslyFormattedCitation":"(Keuangan, 2017)"},"properties":{"noteIndex":0},"schema":"https://github.com/citation-style-language/schema/raw/master/csl-citation.json"}</w:instrText>
      </w:r>
      <w:r>
        <w:rPr>
          <w:rFonts w:ascii="Gulliver-Regular" w:hAnsi="Gulliver-Regular"/>
          <w:sz w:val="20"/>
        </w:rPr>
        <w:fldChar w:fldCharType="separate"/>
      </w:r>
      <w:r w:rsidRPr="000768F4">
        <w:rPr>
          <w:rFonts w:ascii="Gulliver-Regular" w:hAnsi="Gulliver-Regular"/>
          <w:noProof/>
          <w:sz w:val="20"/>
        </w:rPr>
        <w:t>(</w:t>
      </w:r>
      <w:r>
        <w:rPr>
          <w:rFonts w:ascii="Gulliver-Regular" w:hAnsi="Gulliver-Regular"/>
          <w:noProof/>
          <w:sz w:val="20"/>
        </w:rPr>
        <w:t>OJK</w:t>
      </w:r>
      <w:r w:rsidRPr="000768F4">
        <w:rPr>
          <w:rFonts w:ascii="Gulliver-Regular" w:hAnsi="Gulliver-Regular"/>
          <w:noProof/>
          <w:sz w:val="20"/>
        </w:rPr>
        <w:t>, 2017)</w:t>
      </w:r>
      <w:r>
        <w:rPr>
          <w:rFonts w:ascii="Gulliver-Regular" w:hAnsi="Gulliver-Regular"/>
          <w:sz w:val="20"/>
        </w:rPr>
        <w:fldChar w:fldCharType="end"/>
      </w:r>
      <w:r w:rsidRPr="00AB5B3E">
        <w:rPr>
          <w:rFonts w:ascii="Gulliver-Regular" w:hAnsi="Gulliver-Regular"/>
          <w:sz w:val="20"/>
        </w:rPr>
        <w:t xml:space="preserve">, increasing the financial literacy of the Indonesian people is one of the government's priorities for ensuring the stability of the financial system and facilitating the achievement of inclusive development that benefits the Indonesian people's welfare. According to </w:t>
      </w:r>
      <w:r>
        <w:rPr>
          <w:rFonts w:ascii="Gulliver-Regular" w:hAnsi="Gulliver-Regular"/>
          <w:sz w:val="20"/>
        </w:rPr>
        <w:t>another</w:t>
      </w:r>
      <w:r w:rsidRPr="00AB5B3E">
        <w:rPr>
          <w:rFonts w:ascii="Gulliver-Regular" w:hAnsi="Gulliver-Regular"/>
          <w:sz w:val="20"/>
        </w:rPr>
        <w:t xml:space="preserve"> survey conducted by </w:t>
      </w:r>
      <w:proofErr w:type="spellStart"/>
      <w:r w:rsidRPr="00AB5B3E">
        <w:rPr>
          <w:rFonts w:ascii="Gulliver-Regular" w:hAnsi="Gulliver-Regular"/>
          <w:sz w:val="20"/>
        </w:rPr>
        <w:t>OJK</w:t>
      </w:r>
      <w:proofErr w:type="spellEnd"/>
      <w:r w:rsidRPr="00AB5B3E">
        <w:rPr>
          <w:rFonts w:ascii="Gulliver-Regular" w:hAnsi="Gulliver-Regular"/>
          <w:sz w:val="20"/>
        </w:rPr>
        <w:t xml:space="preserve"> in 2019, the people's financial literacy index in Indonesia reached 38.03%, </w:t>
      </w:r>
      <w:r>
        <w:rPr>
          <w:rFonts w:ascii="Gulliver-Regular" w:hAnsi="Gulliver-Regular"/>
          <w:sz w:val="20"/>
        </w:rPr>
        <w:t>which</w:t>
      </w:r>
      <w:r w:rsidRPr="00AB5B3E">
        <w:rPr>
          <w:rFonts w:ascii="Gulliver-Regular" w:hAnsi="Gulliver-Regular"/>
          <w:sz w:val="20"/>
        </w:rPr>
        <w:t xml:space="preserve"> is higher than the figure in 2016, as well as in East Java</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URL":"https://www.ojk.go.id/id/berita-dan-kegiatan/publikasi/Pages/Survei-Nasional-Literasi-dan-Inklusi-Keuangan-2019.aspx","accessed":{"date-parts":[["2021","10","14"]]},"author":[{"dropping-particle":"","family":"Keuangan","given":"Otoritas Jasa","non-dropping-particle":"","parse-names":false,"suffix":""}],"container-title":"Otoritas Jasa Keuangan","id":"ITEM-1","issued":{"date-parts":[["2020","12","1"]]},"title":"Survei Nasional Literasi dan Inklusi Keuangan 2019","type":"webpage"},"uris":["http://www.mendeley.com/documents/?uuid=8101d6c3-da1d-3943-9ada-c232afb6cc0e"]}],"mendeley":{"formattedCitation":"(Keuangan, 2020)","manualFormatting":"(OJK, 2020)","plainTextFormattedCitation":"(Keuangan, 2020)","previouslyFormattedCitation":"(Keuangan, 2020)"},"properties":{"noteIndex":0},"schema":"https://github.com/citation-style-language/schema/raw/master/csl-citation.json"}</w:instrText>
      </w:r>
      <w:r>
        <w:rPr>
          <w:rFonts w:ascii="Gulliver-Regular" w:hAnsi="Gulliver-Regular"/>
          <w:sz w:val="20"/>
        </w:rPr>
        <w:fldChar w:fldCharType="separate"/>
      </w:r>
      <w:r w:rsidRPr="000768F4">
        <w:rPr>
          <w:rFonts w:ascii="Gulliver-Regular" w:hAnsi="Gulliver-Regular"/>
          <w:noProof/>
          <w:sz w:val="20"/>
        </w:rPr>
        <w:t>(</w:t>
      </w:r>
      <w:r>
        <w:rPr>
          <w:rFonts w:ascii="Gulliver-Regular" w:hAnsi="Gulliver-Regular"/>
          <w:noProof/>
          <w:sz w:val="20"/>
        </w:rPr>
        <w:t>OJK</w:t>
      </w:r>
      <w:r w:rsidRPr="000768F4">
        <w:rPr>
          <w:rFonts w:ascii="Gulliver-Regular" w:hAnsi="Gulliver-Regular"/>
          <w:noProof/>
          <w:sz w:val="20"/>
        </w:rPr>
        <w:t>, 2020)</w:t>
      </w:r>
      <w:r>
        <w:rPr>
          <w:rFonts w:ascii="Gulliver-Regular" w:hAnsi="Gulliver-Regular"/>
          <w:sz w:val="20"/>
        </w:rPr>
        <w:fldChar w:fldCharType="end"/>
      </w:r>
      <w:r w:rsidRPr="00AB5B3E">
        <w:rPr>
          <w:rFonts w:ascii="Gulliver-Regular" w:hAnsi="Gulliver-Regular"/>
          <w:sz w:val="20"/>
        </w:rPr>
        <w:t>.</w:t>
      </w:r>
    </w:p>
    <w:p w14:paraId="3BCAFE38" w14:textId="77777777" w:rsidR="00381D8A" w:rsidRPr="00AB5B3E" w:rsidRDefault="00381D8A" w:rsidP="002B5D71">
      <w:pPr>
        <w:spacing w:before="60" w:after="60"/>
        <w:ind w:firstLine="187"/>
        <w:rPr>
          <w:rFonts w:ascii="Gulliver-Regular" w:hAnsi="Gulliver-Regular"/>
          <w:sz w:val="20"/>
        </w:rPr>
      </w:pPr>
      <w:r w:rsidRPr="00AB5B3E">
        <w:rPr>
          <w:rFonts w:ascii="Gulliver-Regular" w:hAnsi="Gulliver-Regular"/>
          <w:sz w:val="20"/>
        </w:rPr>
        <w:t>Apart from financial literacy, there are additional factors that can influence a person's management behavior, most notably his or her level of education. Generally, a low level of education results in an individual's management behavior being low as well. According to</w:t>
      </w:r>
      <w:r>
        <w:rPr>
          <w:rFonts w:ascii="Gulliver-Regular" w:hAnsi="Gulliver-Regular"/>
          <w:sz w:val="20"/>
        </w:rPr>
        <w:t xml:space="preserve"> Karadag</w:t>
      </w:r>
      <w:r w:rsidRPr="00AB5B3E">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{"citationItems":[{"id":"ITEM-1","itemData":{"DOI":"10.1108/JEEE-09-2016-0037","ISSN":"20534612","abstract":"Purpose: Small- and medium-sized enterprises (SMEs) are crucial for socio-economic growth due to their significant role in creating new workforce, gross domestic product increase, innovation and entrepreneurship. This paper aims to examine financial management performance in SMEs with regard to industry, firm age and education level of owner/managers differences. Design/methodology/approach: The data used in the study are collected from 188 SMEs through structured questionnaires, and three hypotheses regarding the associations are tested by using structural equation modeling. Findings: Findings of one-way ANOVA tests indicate that performance in financial management practices has a strong and positive correlation with education level of small business owner/managers, whereas no significant difference is found regarding SMEs operating in different industries. For the impact of company age, independent samples t-test is conducted, and a meaningful difference between small- and medium-sized companies which are five years or older and younger is found. Research limitations/implications: This study shows that a significant difference for age of an SME is present between over and under five-year-old SMEs, with respect to financial management performance, which is an important finding for both small business and financial management literatures. The tests regarding the particular hypotheses about education level of SME owner/managers indicate that education level of SME owner/managers significantly impacts financial management performance. Practical implications: The present study provides important practical implications. First, the importance of education level of owner/managers on SME financial performance is highlighted. Second, strong empirical support is found for the impact of company age on SME performance, which might be discussed as the importance of accumulation of knowledge of the owner/managers and the changes required with the growth patterns of the company, with increasing company age. Third, the study shows that industry differences do not exhibit a significant performance variation factor in financial management of SMEs, with respect to other demographic factors. Overall, these contributions help us better understand the financial management performance indicators in small and medium sized businesses. Originality/value: This study focuses on company age, education level and industry differences with respect to financial management performance …","author":[{"dropping-particle":"","family":"Karadag","given":"Hande","non-dropping-particle":"","parse-names":false,"suffix":""}],"container-title":"Journal of Entrepreneurship in Emerging Economies","id":"ITEM-1","issue":"3","issued":{"date-parts":[["2017"]]},"page":"300-314","title":"The impact of industry, firm age and education level on financial management performance in small and medium-sized enterprises (SMEs): Evidence from Turkey","type":"article-journal","volume":"9"},"uris":["http://www.mendeley.com/documents/?uuid=5a426fb8-41d3-473f-92df-9fa31fa17c7e"]}],"mendeley":{"formattedCitation":"(Karadag, 2017)","manualFormatting":"(2017)","plainTextFormattedCitation":"(Karadag, 2017)","previouslyFormattedCitation":"(Karadag, 2017)"},"properties":{"noteIndex":0},"schema":"https://github.com/citation-style-language/schema/raw/master/csl-citation.json"}</w:instrText>
      </w:r>
      <w:r>
        <w:rPr>
          <w:rFonts w:ascii="Gulliver-Regular" w:hAnsi="Gulliver-Regular"/>
          <w:sz w:val="20"/>
        </w:rPr>
        <w:fldChar w:fldCharType="separate"/>
      </w:r>
      <w:r w:rsidRPr="000768F4">
        <w:rPr>
          <w:rFonts w:ascii="Gulliver-Regular" w:hAnsi="Gulliver-Regular"/>
          <w:noProof/>
          <w:sz w:val="20"/>
        </w:rPr>
        <w:t>(2017)</w:t>
      </w:r>
      <w:r>
        <w:rPr>
          <w:rFonts w:ascii="Gulliver-Regular" w:hAnsi="Gulliver-Regular"/>
          <w:sz w:val="20"/>
        </w:rPr>
        <w:fldChar w:fldCharType="end"/>
      </w:r>
      <w:r w:rsidRPr="00AB5B3E">
        <w:rPr>
          <w:rFonts w:ascii="Gulliver-Regular" w:hAnsi="Gulliver-Regular"/>
          <w:sz w:val="20"/>
        </w:rPr>
        <w:t>, an increase in educational attainment results in an increase in managerial ability. This is supported by research by Paramita et al.</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{"citationItems":[{"id":"ITEM-1","itemData":{"DOI":"10.21632/saki.3.2.213-232","abstract":"Penelitian ini bertujuan untuk mengetahui pengaruh Literasi Keuangan, Tingkat Pendidikan dan Pendapatan terhadap Perilaku Pengelolaan Keuangan pada pelaku industri kecil menengah (IKM) tempe di Kelurahan Semanan Kecamatan Kalideres, Jakarta Barat. Penelitian ini merupakan penelitian kuantitatif. Penelitian ini menggunakan pelaku IKM tempe yang berada di Kelurahan Semanan, Kecamatan Kalideres sebagai populasi. Metode yang digunakan yaitu probability sampling khususnya simple random sampling dengan ukuran sampel sebanyak 92 responden. Pengumpulan data dilakukan dengan menyebar kuesioner. Teknik analisis yang digunakan adalah metode analisis PLS (Partial Least Square). Hasil penelitian ini menunjukkan bahwa Literasi Keuangan, Tingkat Pendidikan dan Pendapatan memiliki pengaruh signifikan terhadap perilaku pengelolaan keuangan.","author":[{"dropping-particle":"","family":"Paramita","given":"Kisti","non-dropping-particle":"","parse-names":false,"suffix":""},{"dropping-particle":"","family":"Wahyudi","given":"","non-dropping-particle":"","parse-names":false,"suffix":""},{"dropping-particle":"","family":"Fadila","given":"Ardhiani","non-dropping-particle":"","parse-names":false,"suffix":""}],"container-title":"Studi Akuntansi dan Keuangan Indonesia","id":"ITEM-1","issue":"2","issued":{"date-parts":[["2020"]]},"title":"Determinan Perilaku Pengelolaan Keuangan pada Pelaku Industri Kecil Menengah","type":"article-journal","volume":"3"},"uris":["http://www.mendeley.com/documents/?uuid=d1722e31-e09c-49dc-a031-972fccd89332"]}],"mendeley":{"formattedCitation":"(Paramita et al., 2020)","manualFormatting":"(2020)","plainTextFormattedCitation":"(Paramita et al., 2020)","previouslyFormattedCitation":"(Paramita et al., 2020)"},"properties":{"noteIndex":0},"schema":"https://github.com/citation-style-language/schema/raw/master/csl-citation.json"}</w:instrText>
      </w:r>
      <w:r>
        <w:rPr>
          <w:rFonts w:ascii="Gulliver-Regular" w:hAnsi="Gulliver-Regular"/>
          <w:sz w:val="20"/>
        </w:rPr>
        <w:fldChar w:fldCharType="separate"/>
      </w:r>
      <w:r w:rsidRPr="000768F4">
        <w:rPr>
          <w:rFonts w:ascii="Gulliver-Regular" w:hAnsi="Gulliver-Regular"/>
          <w:noProof/>
          <w:sz w:val="20"/>
        </w:rPr>
        <w:t>(2020)</w:t>
      </w:r>
      <w:r>
        <w:rPr>
          <w:rFonts w:ascii="Gulliver-Regular" w:hAnsi="Gulliver-Regular"/>
          <w:sz w:val="20"/>
        </w:rPr>
        <w:fldChar w:fldCharType="end"/>
      </w:r>
      <w:r w:rsidRPr="00AB5B3E">
        <w:rPr>
          <w:rFonts w:ascii="Gulliver-Regular" w:hAnsi="Gulliver-Regular"/>
          <w:sz w:val="20"/>
        </w:rPr>
        <w:t xml:space="preserve"> and Gray et al.</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{"citationItems":[{"id":"ITEM-1","itemData":{"DOI":"10.1016/j.jebo.2021.01.002","ISSN":"01672681","abstract":"This paper uses a range of exogenous schooling reforms in the UK to explore the relationship between education and a range of financial behaviours. Initially, we exploit two compulsory schooling reforms in Britain (1947 and 1972) and employ a regression discontinuity design to analyse nationally representative data. We find limited evidence that one extra year of schooling led to systematically different financial behaviours. One exception is the promotion of more positive saving behaviours amongst females affected by the 1947 reform. We then go on to explore a large expansion of the higher education sector in the UK, which occurred during the 1980s and 1990s, and confirm that general education does not appear to affect financial behaviours systematically. We argue that, despite clear positive spill-overs of educational reforms, desirable financial behaviours require specific and targeted education policies and we point to the growing research in this field to support this conclusion.","author":[{"dropping-particle":"","family":"Gray","given":"Daniel","non-dropping-particle":"","parse-names":false,"suffix":""},{"dropping-particle":"","family":"Montagnoli","given":"Alberto","non-dropping-particle":"","parse-names":false,"suffix":""},{"dropping-particle":"","family":"Moro","given":"Mirko","non-dropping-particle":"","parse-names":false,"suffix":""}],"container-title":"Journal of Economic Behavior and Organization","id":"ITEM-1","issued":{"date-parts":[["2021"]]},"page":"481-507","publisher":"Elsevier B.V.","title":"Does education improve financial behaviors? Quasi-experimental evidence from Britain","type":"article-journal","volume":"183"},"uris":["http://www.mendeley.com/documents/?uuid=6170a20d-1317-40e2-a62c-29c4659d9f17"]}],"mendeley":{"formattedCitation":"(Gray et al., 2021)","manualFormatting":"(2021)","plainTextFormattedCitation":"(Gray et al., 2021)","previouslyFormattedCitation":"(Gray et al., 2021)"},"properties":{"noteIndex":0},"schema":"https://github.com/citation-style-language/schema/raw/master/csl-citation.json"}</w:instrText>
      </w:r>
      <w:r>
        <w:rPr>
          <w:rFonts w:ascii="Gulliver-Regular" w:hAnsi="Gulliver-Regular"/>
          <w:sz w:val="20"/>
        </w:rPr>
        <w:fldChar w:fldCharType="separate"/>
      </w:r>
      <w:r w:rsidRPr="000768F4">
        <w:rPr>
          <w:rFonts w:ascii="Gulliver-Regular" w:hAnsi="Gulliver-Regular"/>
          <w:noProof/>
          <w:sz w:val="20"/>
        </w:rPr>
        <w:t>(2021)</w:t>
      </w:r>
      <w:r>
        <w:rPr>
          <w:rFonts w:ascii="Gulliver-Regular" w:hAnsi="Gulliver-Regular"/>
          <w:sz w:val="20"/>
        </w:rPr>
        <w:fldChar w:fldCharType="end"/>
      </w:r>
      <w:r w:rsidRPr="00AB5B3E">
        <w:rPr>
          <w:rFonts w:ascii="Gulliver-Regular" w:hAnsi="Gulliver-Regular"/>
          <w:sz w:val="20"/>
        </w:rPr>
        <w:t>, which demonstrates the significant relationship between educational attainment and financial management behavior. This statement, however, contradicts research conducted by Ansar et al.</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{"citationItems":[{"id":"ITEM-1","itemData":{"DOI":"10.9734/ajeba/2019/v12i130143","abstract":"This paper examines gender, educational qualification, and ethnicity differences in personal financial management practices among Generation Y in Malaysia. The issue of this study concerns the number of young generation identified as Generation Y, who has been declared bankruptcy keep on increasing year-to-year. Therefore, this study focuses on Generation Y, who was born from 1981 to 2001 and included respondents from all the states of Malaysia. The Statistical Package for the Social Sciences version 25.0 (SPSS 25.0) was used to analyse a total of 119 valid questionnaires collected using the Chi-Square test. The findings displayed that only ethnicity differences in personal financial management practices among Generation Y in Malaysia were found. The results of the study can be used as guidelines by the Malaysian government agencies and policymakers. They can also enhance their knowledge regarding financial needs and education to improve peoples’ personal financial management practices as well as being an alternative in finding the solution to control the bankruptcy problem among members of Generation Y in Malaysia.","author":[{"dropping-particle":"","family":"Ansar","given":"Rudy","non-dropping-particle":"","parse-names":false,"suffix":""},{"dropping-particle":"","family":"Karim","given":"Mohd Rahimie Abd","non-dropping-particle":"","parse-names":false,"suffix":""},{"dropping-particle":"","family":"Osman","given":"Zaiton","non-dropping-particle":"","parse-names":false,"suffix":""},{"dropping-particle":"","family":"Fahmi","given":"Muhamad Shameer","non-dropping-particle":"","parse-names":false,"suffix":""}],"container-title":"Asian Journal of Economics, Business and Accounting","id":"ITEM-1","issue":"August","issued":{"date-parts":[["2019"]]},"page":"1-7","title":"Gender, Educational Qualification and Ethnicity Differences in Personal Financial Management Practices among Generation Y in Malaysia","type":"article-journal"},"uris":["http://www.mendeley.com/documents/?uuid=94046be0-6741-4ddc-9c0c-98c06814203d"]}],"mendeley":{"formattedCitation":"(Ansar et al., 2019a)","manualFormatting":"(2019)","plainTextFormattedCitation":"(Ansar et al., 2019a)","previouslyFormattedCitation":"(Ansar et al., 2019a)"},"properties":{"noteIndex":0},"schema":"https://github.com/citation-style-language/schema/raw/master/csl-citation.json"}</w:instrText>
      </w:r>
      <w:r>
        <w:rPr>
          <w:rFonts w:ascii="Gulliver-Regular" w:hAnsi="Gulliver-Regular"/>
          <w:sz w:val="20"/>
        </w:rPr>
        <w:fldChar w:fldCharType="separate"/>
      </w:r>
      <w:r w:rsidRPr="000E104C">
        <w:rPr>
          <w:rFonts w:ascii="Gulliver-Regular" w:hAnsi="Gulliver-Regular"/>
          <w:noProof/>
          <w:sz w:val="20"/>
        </w:rPr>
        <w:t>(2019)</w:t>
      </w:r>
      <w:r>
        <w:rPr>
          <w:rFonts w:ascii="Gulliver-Regular" w:hAnsi="Gulliver-Regular"/>
          <w:sz w:val="20"/>
        </w:rPr>
        <w:fldChar w:fldCharType="end"/>
      </w:r>
      <w:r>
        <w:rPr>
          <w:rFonts w:ascii="Gulliver-Regular" w:hAnsi="Gulliver-Regular"/>
          <w:sz w:val="20"/>
        </w:rPr>
        <w:t xml:space="preserve"> </w:t>
      </w:r>
      <w:r w:rsidRPr="00AB5B3E">
        <w:rPr>
          <w:rFonts w:ascii="Gulliver-Regular" w:hAnsi="Gulliver-Regular"/>
          <w:sz w:val="20"/>
        </w:rPr>
        <w:t xml:space="preserve">and Devi et al. </w:t>
      </w:r>
      <w:r>
        <w:rPr>
          <w:rFonts w:ascii="Gulliver-Regular" w:hAnsi="Gulliver-Regular"/>
          <w:sz w:val="20"/>
        </w:rPr>
        <w:fldChar w:fldCharType="begin" w:fldLock="1"/>
      </w:r>
      <w:r>
        <w:rPr>
          <w:rFonts w:ascii="Gulliver-Regular" w:hAnsi="Gulliver-Regular"/>
          <w:sz w:val="20"/>
        </w:rPr>
        <w:instrText>ADDIN CSL_CITATION {"citationItems":[{"id":"ITEM-1","itemData":{"DOI":"10.35310/jass.v2i02.673","ISSN":"2685-8347","abstract":"Tujuan Penelitian ini adalah untuk mengetahui pengaruh pengetahuan keuangan, pengalaman keuangan, tingkat pendapatan, dan tingkat pendidikan terhadap perilaku keuangan keluarga. Jenis penelitian yang digunakan dalam penyusunan penelitian ini adalah kuantitatif. Data primer yang diperoleh dari responden dengan teknik pengumpulan data berupa kuesioner. Populasi dalam penelitian ini yaitu kepala keluarga di Subang dengan sampel sebanyak 120 responden. Adapun metode analisis yang digunakan adalah uji validitas dan reliabilitas. Uji Normalitas Uji Heterokedastisitas dan Uji Multikolonieritas. Uji t, Uji F dan koefisien determinasi. Hasil uji hipotesis secara parsial menunjukkan bahwa pengetahuan keuangan, tingkat pendaptan, dan tingkat pendidikan tidak berpengaruh terhadap perilaku keuanga keluarga, sedangkan pengalaman keuangan berpengaruh postif signifikan teradap perilaku keuangan keluarga. Hasil uji hipotesis secara simultan menunjukkan bahwa pengetahuan keuangan, pengalaman keuangan, tingkat pendapatan, dan tingkat pendidikan secara simultan berpengaruh positif signifikan terhadap perilaku keuangan keluarga. Berdasarkan uji T dan uji F maka hipotesis penelitian dapat diterima pada tingkat signifikansi 5%.","author":[{"dropping-particle":"","family":"Devi","given":"Lisna","non-dropping-particle":"","parse-names":false,"suffix":""},{"dropping-particle":"","family":"Mulyati","given":"Sri","non-dropping-particle":"","parse-names":false,"suffix":""},{"dropping-particle":"","family":"Umiyati","given":"Indah","non-dropping-particle":"","parse-names":false,"suffix":""}],"container-title":"JASS (Journal of Accounting for Sustainable Society)","id":"ITEM-1","issue":"02","issued":{"date-parts":[["2021"]]},"page":"78-109","title":"Pengaruh Pengetahuan Keuangan, Pengalaman Keuangan, Tingkat Pendapatan, Dan Tingkat Pendidikan Terhadap Perilaku Keuangan","type":"article-journal","volume":"02"},"uris":["http://www.mendeley.com/documents/?uuid=4a71421c-0b47-41d0-8238-0c60c6e00148"]}],"mendeley":{"formattedCitation":"(Devi et al., 2021)","manualFormatting":"(2021)","plainTextFormattedCitation":"(Devi et al., 2021)","previouslyFormattedCitation":"(Devi et al., 2021)"},"properties":{"noteIndex":0},"schema":"https://github.com/citation-style-language/schema/raw/master/csl-citation.json"}</w:instrText>
      </w:r>
      <w:r>
        <w:rPr>
          <w:rFonts w:ascii="Gulliver-Regular" w:hAnsi="Gulliver-Regular"/>
          <w:sz w:val="20"/>
        </w:rPr>
        <w:fldChar w:fldCharType="separate"/>
      </w:r>
      <w:r w:rsidRPr="008F4581">
        <w:rPr>
          <w:rFonts w:ascii="Gulliver-Regular" w:hAnsi="Gulliver-Regular"/>
          <w:noProof/>
          <w:sz w:val="20"/>
        </w:rPr>
        <w:t>(2021)</w:t>
      </w:r>
      <w:r>
        <w:rPr>
          <w:rFonts w:ascii="Gulliver-Regular" w:hAnsi="Gulliver-Regular"/>
          <w:sz w:val="20"/>
        </w:rPr>
        <w:fldChar w:fldCharType="end"/>
      </w:r>
      <w:r w:rsidRPr="00AB5B3E">
        <w:rPr>
          <w:rFonts w:ascii="Gulliver-Regular" w:hAnsi="Gulliver-Regular"/>
          <w:sz w:val="20"/>
        </w:rPr>
        <w:t>, which found that an individual's level of education has no effect on their management behavior.</w:t>
      </w:r>
    </w:p>
    <w:p w14:paraId="758789A6" w14:textId="77777777" w:rsidR="00381D8A" w:rsidRPr="00AB5B3E" w:rsidRDefault="00381D8A" w:rsidP="002B5D71">
      <w:pPr>
        <w:spacing w:before="60" w:after="60"/>
        <w:ind w:firstLine="187"/>
        <w:rPr>
          <w:rFonts w:ascii="Gulliver-Regular" w:hAnsi="Gulliver-Regular"/>
          <w:sz w:val="20"/>
        </w:rPr>
      </w:pPr>
      <w:r w:rsidRPr="00AB5B3E">
        <w:rPr>
          <w:rFonts w:ascii="Gulliver-Regular" w:hAnsi="Gulliver-Regular"/>
          <w:sz w:val="20"/>
        </w:rPr>
        <w:t>Currently, the level of education among Indonesians is quite disparate. Indonesia has the world's largest population, but only 8.5 percent of its citizens complete higher education</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URL":"https://www.kompas.com/edu/read/2021/02/04/144307671/hasil-sensus-2020-hanya-85-persen-penduduk-indonesia-tamat-kuliah?page=all","accessed":{"date-parts":[["2021","12","1"]]},"author":[{"dropping-particle":"","family":"Caesaria","given":"Sandra Desi","non-dropping-particle":"","parse-names":false,"suffix":""}],"container-title":"Kompas.com","id":"ITEM-1","issued":{"date-parts":[["2021","2","4"]]},"title":"Hasil Sensus 2020: Hanya 8,5 Persen Penduduk Indonesia Tamat Kuliah Halaman all - Kompas.com","type":"webpage"},"uris":["http://www.mendeley.com/documents/?uuid=670c12c5-82a4-35bc-9bb5-8b0b62b7c44b"]}],"mendeley":{"formattedCitation":"(Caesaria, 2021)","plainTextFormattedCitation":"(Caesaria, 2021)","previouslyFormattedCitation":"(Caesaria, 2021)"},"properties":{"noteIndex":0},"schema":"https://github.com/citation-style-language/schema/raw/master/csl-citation.json"}</w:instrText>
      </w:r>
      <w:r>
        <w:rPr>
          <w:rFonts w:ascii="Gulliver-Regular" w:hAnsi="Gulliver-Regular"/>
          <w:sz w:val="20"/>
        </w:rPr>
        <w:fldChar w:fldCharType="separate"/>
      </w:r>
      <w:r w:rsidRPr="007B5BB1">
        <w:rPr>
          <w:rFonts w:ascii="Gulliver-Regular" w:hAnsi="Gulliver-Regular"/>
          <w:noProof/>
          <w:sz w:val="20"/>
        </w:rPr>
        <w:t>(Caesaria, 2021)</w:t>
      </w:r>
      <w:r>
        <w:rPr>
          <w:rFonts w:ascii="Gulliver-Regular" w:hAnsi="Gulliver-Regular"/>
          <w:sz w:val="20"/>
        </w:rPr>
        <w:fldChar w:fldCharType="end"/>
      </w:r>
      <w:r w:rsidRPr="00AB5B3E">
        <w:rPr>
          <w:rFonts w:ascii="Gulliver-Regular" w:hAnsi="Gulliver-Regular"/>
          <w:sz w:val="20"/>
        </w:rPr>
        <w:t>. According to the Central Statistics Agency, the high school graduation rate was only 63.95 percent in 2020, junior high school graduation rate was 87.89 percent, and elementary school graduation rate was 96 percent</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{"citationItems":[{"id":"ITEM-1","itemData":{"URL":"https://databoks.katadata.co.id/datapublish/2021/07/02/hanya-64-siswa-yang-berhasil-selesaikan-sma-pada-2020","accessed":{"date-parts":[["2021","12","1"]]},"author":[{"dropping-particle":"","family":"Rizaty","given":"Monavia Ayu","non-dropping-particle":"","parse-names":false,"suffix":""}],"container-title":"Databoks","id":"ITEM-1","issued":{"date-parts":[["2021","7","2"]]},"title":"Hanya 64% Siswa yang Berhasil Selesaikan SMA pada 2020 | Databoks","type":"webpage"},"uris":["http://www.mendeley.com/documents/?uuid=cda70fd7-7da4-3bc7-8b81-152006dd4eb3"]}],"mendeley":{"formattedCitation":"(Rizaty, 2021)","plainTextFormattedCitation":"(Rizaty, 2021)","previouslyFormattedCitation":"(Rizaty, 2021)"},"properties":{"noteIndex":0},"schema":"https://github.com/citation-style-language/schema/raw/master/csl-citation.json"}</w:instrText>
      </w:r>
      <w:r>
        <w:rPr>
          <w:rFonts w:ascii="Gulliver-Regular" w:hAnsi="Gulliver-Regular"/>
          <w:sz w:val="20"/>
        </w:rPr>
        <w:fldChar w:fldCharType="separate"/>
      </w:r>
      <w:r w:rsidRPr="00D11F35">
        <w:rPr>
          <w:rFonts w:ascii="Gulliver-Regular" w:hAnsi="Gulliver-Regular"/>
          <w:noProof/>
          <w:sz w:val="20"/>
        </w:rPr>
        <w:t>(Rizaty, 2021)</w:t>
      </w:r>
      <w:r>
        <w:rPr>
          <w:rFonts w:ascii="Gulliver-Regular" w:hAnsi="Gulliver-Regular"/>
          <w:sz w:val="20"/>
        </w:rPr>
        <w:fldChar w:fldCharType="end"/>
      </w:r>
      <w:r w:rsidRPr="00AB5B3E">
        <w:rPr>
          <w:rFonts w:ascii="Gulliver-Regular" w:hAnsi="Gulliver-Regular"/>
          <w:sz w:val="20"/>
        </w:rPr>
        <w:t>.</w:t>
      </w:r>
    </w:p>
    <w:p w14:paraId="6BB8A74E" w14:textId="77777777" w:rsidR="00381D8A" w:rsidRPr="00AB5B3E" w:rsidRDefault="00381D8A" w:rsidP="002B5D71">
      <w:pPr>
        <w:spacing w:before="60" w:after="60"/>
        <w:ind w:firstLine="187"/>
        <w:rPr>
          <w:rFonts w:ascii="Gulliver-Regular" w:hAnsi="Gulliver-Regular"/>
          <w:sz w:val="20"/>
        </w:rPr>
      </w:pPr>
      <w:r w:rsidRPr="00AB5B3E">
        <w:rPr>
          <w:rFonts w:ascii="Gulliver-Regular" w:hAnsi="Gulliver-Regular"/>
          <w:sz w:val="20"/>
        </w:rPr>
        <w:t xml:space="preserve">After determining one's level of education, one can determine whether the behavior of financial management is influenced by one's level of income or not. In general, individuals with a high income can pay their bills on time if their financial management is reasonable. However, it is possible for individuals with high incomes to engage in excessive consumption, resulting in poor financial management. According to Nano &amp; </w:t>
      </w:r>
      <w:proofErr w:type="spellStart"/>
      <w:r w:rsidRPr="00AB5B3E">
        <w:rPr>
          <w:rFonts w:ascii="Gulliver-Regular" w:hAnsi="Gulliver-Regular"/>
          <w:sz w:val="20"/>
        </w:rPr>
        <w:t>Lluk</w:t>
      </w:r>
      <w:r>
        <w:rPr>
          <w:rFonts w:ascii="Gulliver-Regular" w:hAnsi="Gulliver-Regular"/>
          <w:sz w:val="20"/>
        </w:rPr>
        <w:t>ani</w:t>
      </w:r>
      <w:proofErr w:type="spellEnd"/>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{"citationItems":[{"id":"ITEM-1","itemData":{"DOI":"10.26417/ejes.v1i1.p76-82","ISSN":"2411-9571","abstract":"This study investigates the differences on Financial Behaviour among Albanian university students based on their family income. The main objectives of this study are: i) firstly, to assess the level of financial behaviour of Albanian university students; ii) to examine whether the financial behaviour differs based on the level of students family income; and ii) finally, , to provide some conclusions and policy implications with regard to financial behaviour. An instrument comprised of specific and personal questions is administered to 637 students from five public and two private universities in Albania. Factor analysing and Cronbach Alpha test are utilized to assess the validity and reliability of the questionnaire. Data analysis is conducted based on the One Way Welch Anova technique. The outcomes discover that Albanian university students show almost a good financial behaviour which differs based on household income. Students with low or middle family income are revealed to show better financial behaviour in comparison with those who reported to have high level of family income. This study paves the way for future research in Albania and for taking incentives for helping students to shape healthy spending habits.","author":[{"dropping-particle":"","family":"Nano","given":"Dorjana","non-dropping-particle":"","parse-names":false,"suffix":""},{"dropping-particle":"","family":"Llukani","given":"Teuta","non-dropping-particle":"","parse-names":false,"suffix":""}],"container-title":"European Journal of Economics and Business Studies","id":"ITEM-1","issue":"1","issued":{"date-parts":[["2015"]]},"page":"76","title":"Does Students' Financial Behaviour Differ Based on Their Family Income?","type":"article-journal","volume":"1"},"uris":["http://www.mendeley.com/documents/?uuid=9c78d63b-f4fa-41b9-bd09-e8211bfa1dbe"]}],"mendeley":{"formattedCitation":"(Nano &amp; Llukani, 2015)","manualFormatting":"(2015)","plainTextFormattedCitation":"(Nano &amp; Llukani, 2015)","previouslyFormattedCitation":"(Nano &amp; Llukani, 2015)"},"properties":{"noteIndex":0},"schema":"https://github.com/citation-style-language/schema/raw/master/csl-citation.json"}</w:instrText>
      </w:r>
      <w:r>
        <w:rPr>
          <w:rFonts w:ascii="Gulliver-Regular" w:hAnsi="Gulliver-Regular"/>
          <w:sz w:val="20"/>
        </w:rPr>
        <w:fldChar w:fldCharType="separate"/>
      </w:r>
      <w:r w:rsidRPr="00626253">
        <w:rPr>
          <w:rFonts w:ascii="Gulliver-Regular" w:hAnsi="Gulliver-Regular"/>
          <w:noProof/>
          <w:sz w:val="20"/>
        </w:rPr>
        <w:t>(2015)</w:t>
      </w:r>
      <w:r>
        <w:rPr>
          <w:rFonts w:ascii="Gulliver-Regular" w:hAnsi="Gulliver-Regular"/>
          <w:sz w:val="20"/>
        </w:rPr>
        <w:fldChar w:fldCharType="end"/>
      </w:r>
      <w:r w:rsidRPr="00AB5B3E">
        <w:rPr>
          <w:rFonts w:ascii="Gulliver-Regular" w:hAnsi="Gulliver-Regular"/>
          <w:sz w:val="20"/>
        </w:rPr>
        <w:t xml:space="preserve">, Alexander &amp; </w:t>
      </w:r>
      <w:proofErr w:type="spellStart"/>
      <w:r w:rsidRPr="00AB5B3E">
        <w:rPr>
          <w:rFonts w:ascii="Gulliver-Regular" w:hAnsi="Gulliver-Regular"/>
          <w:sz w:val="20"/>
        </w:rPr>
        <w:t>Pamungkas</w:t>
      </w:r>
      <w:proofErr w:type="spellEnd"/>
      <w:r w:rsidRPr="00AB5B3E">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{"citationItems":[{"id":"ITEM-1","itemData":{"abstract":"Tujuan penelitian ini adalah untuk menganalisis pengaruh Financial Knowledge, Locus of Control, dan Income terhadap Financial Behavior. Populasi penelitian ini adalah dosen yang mengajar di Universitas yang berlokasi di Jakarta Barat baik yang aktif mengajar maupun yang sedang melanjutkan studi pendidikan lanjutan. Sampel dipilih menggunakan metode convenience sampling sebanyak 169 responden. Teknik pengolahan data menggunakan structural equation modeling yang dibantu oleh program SmartPLS.3.2.7. Hasil penelitian ini menunjukkan bahwa Financial Knowledge dan Locus of Control berpengaruh secara signifikan terhadap Financial Behavior, sedangkan Income tidak berpengaruh secara signifikan terhadap Financial Behavior.","author":[{"dropping-particle":"","family":"Alexander","given":"Robin","non-dropping-particle":"","parse-names":false,"suffix":""},{"dropping-particle":"","family":"Pamungkas","given":"Ary Satria","non-dropping-particle":"","parse-names":false,"suffix":""}],"container-title":"Jurnal Manajerial dan Kewirausahaan","id":"ITEM-1","issue":"1","issued":{"date-parts":[["2019"]]},"page":"157-164","title":"Pengaruh Pengetahuan Keuangan, Lokus Pengendalian Dan Pendapatan Terhadap Perilaku Keuangan","type":"article-journal","volume":"1"},"uris":["http://www.mendeley.com/documents/?uuid=11c875a5-c8fc-4874-8833-b2778315fdd3"]}],"mendeley":{"formattedCitation":"(Alexander &amp; Pamungkas, 2019)","manualFormatting":"(2019)","plainTextFormattedCitation":"(Alexander &amp; Pamungkas, 2019)","previouslyFormattedCitation":"(Alexander &amp; Pamungkas, 2019)"},"properties":{"noteIndex":0},"schema":"https://github.com/citation-style-language/schema/raw/master/csl-citation.json"}</w:instrText>
      </w:r>
      <w:r>
        <w:rPr>
          <w:rFonts w:ascii="Gulliver-Regular" w:hAnsi="Gulliver-Regular"/>
          <w:sz w:val="20"/>
        </w:rPr>
        <w:fldChar w:fldCharType="separate"/>
      </w:r>
      <w:r w:rsidRPr="00626253">
        <w:rPr>
          <w:rFonts w:ascii="Gulliver-Regular" w:hAnsi="Gulliver-Regular"/>
          <w:noProof/>
          <w:sz w:val="20"/>
        </w:rPr>
        <w:t>(2019)</w:t>
      </w:r>
      <w:r>
        <w:rPr>
          <w:rFonts w:ascii="Gulliver-Regular" w:hAnsi="Gulliver-Regular"/>
          <w:sz w:val="20"/>
        </w:rPr>
        <w:fldChar w:fldCharType="end"/>
      </w:r>
      <w:r w:rsidRPr="00AB5B3E">
        <w:rPr>
          <w:rFonts w:ascii="Gulliver-Regular" w:hAnsi="Gulliver-Regular"/>
          <w:sz w:val="20"/>
        </w:rPr>
        <w:t xml:space="preserve">, and Rahman &amp; </w:t>
      </w:r>
      <w:proofErr w:type="spellStart"/>
      <w:r w:rsidRPr="00AB5B3E">
        <w:rPr>
          <w:rFonts w:ascii="Gulliver-Regular" w:hAnsi="Gulliver-Regular"/>
          <w:sz w:val="20"/>
        </w:rPr>
        <w:t>Risman</w:t>
      </w:r>
      <w:proofErr w:type="spellEnd"/>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{"citationItems":[{"id":"ITEM-1","itemData":{"DOI":"10.35678/2539-5645.4(29).2021.29-40","ISSN":"2539-5645","abstract":"The purpose of this study is to determine whether there is a relationship between financial behavior based on income, financial literacy and a personal lifestyle. This study uses primary data through a data collection process by distributing questionnaires online (using Google Forms) among the total of 50 respondents. The data analysis technique used here is SPSS, version 25. The results of this study indicate that there is a significant positive effect between financial literacy variables and financial behavior. Meanwhile, income and lifestyle variables seem to have no influence on financial behavior.","author":[{"dropping-particle":"","family":"Rahman","given":"Aulia","non-dropping-particle":"","parse-names":false,"suffix":""},{"dropping-particle":"","family":"Risman","given":"Asep","non-dropping-particle":"","parse-names":false,"suffix":""}],"container-title":"The EUrASEANs: journal on global socio-economic dynamics","id":"ITEM-1","issue":"29","issued":{"date-parts":[["2021"]]},"page":"29-40","title":"Is Behavior Finance Affected By Income, Learning Finance and Lifestyle?","type":"article-journal","volume":"4"},"uris":["http://www.mendeley.com/documents/?uuid=b1b78d15-3866-479c-8f82-4a18e6de586c"]}],"mendeley":{"formattedCitation":"(Rahman &amp; Risman, 2021)","manualFormatting":"(2021)","plainTextFormattedCitation":"(Rahman &amp; Risman, 2021)","previouslyFormattedCitation":"(Rahman &amp; Risman, 2021)"},"properties":{"noteIndex":0},"schema":"https://github.com/citation-style-language/schema/raw/master/csl-citation.json"}</w:instrText>
      </w:r>
      <w:r>
        <w:rPr>
          <w:rFonts w:ascii="Gulliver-Regular" w:hAnsi="Gulliver-Regular"/>
          <w:sz w:val="20"/>
        </w:rPr>
        <w:fldChar w:fldCharType="separate"/>
      </w:r>
      <w:r w:rsidRPr="00626253">
        <w:rPr>
          <w:rFonts w:ascii="Gulliver-Regular" w:hAnsi="Gulliver-Regular"/>
          <w:noProof/>
          <w:sz w:val="20"/>
        </w:rPr>
        <w:t>(2021)</w:t>
      </w:r>
      <w:r>
        <w:rPr>
          <w:rFonts w:ascii="Gulliver-Regular" w:hAnsi="Gulliver-Regular"/>
          <w:sz w:val="20"/>
        </w:rPr>
        <w:fldChar w:fldCharType="end"/>
      </w:r>
      <w:r w:rsidRPr="00AB5B3E">
        <w:rPr>
          <w:rFonts w:ascii="Gulliver-Regular" w:hAnsi="Gulliver-Regular"/>
          <w:sz w:val="20"/>
        </w:rPr>
        <w:t xml:space="preserve">, income has no effect on one's management behavior. </w:t>
      </w:r>
      <w:r>
        <w:rPr>
          <w:rFonts w:ascii="Gulliver-Regular" w:hAnsi="Gulliver-Regular"/>
          <w:sz w:val="20"/>
        </w:rPr>
        <w:t>However</w:t>
      </w:r>
      <w:r w:rsidRPr="00AB5B3E">
        <w:rPr>
          <w:rFonts w:ascii="Gulliver-Regular" w:hAnsi="Gulliver-Regular"/>
          <w:sz w:val="20"/>
        </w:rPr>
        <w:t xml:space="preserve">, the findings of </w:t>
      </w:r>
      <w:proofErr w:type="spellStart"/>
      <w:r w:rsidRPr="00AB5B3E">
        <w:rPr>
          <w:rFonts w:ascii="Gulliver-Regular" w:hAnsi="Gulliver-Regular"/>
          <w:sz w:val="20"/>
        </w:rPr>
        <w:t>Herlindawati</w:t>
      </w:r>
      <w:proofErr w:type="spellEnd"/>
      <w:r w:rsidRPr="00AB5B3E">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{"citationItems":[{"id":"ITEM-1","itemData":{"abstract":"Penelitian ini bertujuan untuk menganalisis pengaruh kontrol diri, jenis kelamin, dan pendapatan terhadap pengelolaan keuangan pribadi mahasiswa Pascasarjana Universitas Negeri Surabaya baik secara parsial maupun simultan. Penelitian yang dilakukan merupakan penelitian kuantitatif. Populasi dalam penelitian ini mahasiswa Pascasarajana Universitas Negeri Surabaya angkatan tahun 2014 sebanyak 910 dengan jumlah sampel sebanyak 278 mahasiswa yang terdiri atas 128 mahasiswa dan 150 mahasiswi. Metode analisis data menggunakan teknik analisis regresi linier berganda. Hasil penelitian menunjukkan bahwa secara parsial kontrol diri dan pendapatan berpengaruh signifikan terhadap pengelolaan keuangan pribadi mahasiswa Pascasarjana Universitas Negeri Surabaya, sedangkan jenis kelamin tidak memiliki pengaruh terhadap pengelolaan keuangan pribadi mahasiswa Pascasarjana Universitas Negeri Surabaya. Secara simultan kontrol diri, jenis kelamin, dan pendapatan berpengaruh signifikan terhadap pengelolaan keuangan pribadi mahasiswa Pascasarjana Universitas Negeri Surabaya.","author":[{"dropping-particle":"","family":"Herlindawati","given":"Dwi","non-dropping-particle":"","parse-names":false,"suffix":""}],"container-title":"Jurnal Ekonomi Pendidikan dan Kewirausahaan","id":"ITEM-1","issue":"1","issued":{"date-parts":[["2015"]]},"title":"Pengaruh Kontrol Diri, Jenis Kelamin, dan Pendapatan Terhadap Pengelolaan Keuangan Pribadi Mahasiswa Pascasarjana Universitas Negeri Surabaya","type":"article-journal","volume":"3"},"uris":["http://www.mendeley.com/documents/?uuid=39acdb2f-3b19-429f-ae33-ebe55aba79dc"]}],"mendeley":{"formattedCitation":"(Herlindawati, 2015)","manualFormatting":"(2015)","plainTextFormattedCitation":"(Herlindawati, 2015)","previouslyFormattedCitation":"(Herlindawati, 2015)"},"properties":{"noteIndex":0},"schema":"https://github.com/citation-style-language/schema/raw/master/csl-citation.json"}</w:instrText>
      </w:r>
      <w:r>
        <w:rPr>
          <w:rFonts w:ascii="Gulliver-Regular" w:hAnsi="Gulliver-Regular"/>
          <w:sz w:val="20"/>
        </w:rPr>
        <w:fldChar w:fldCharType="separate"/>
      </w:r>
      <w:r w:rsidRPr="00DF6462">
        <w:rPr>
          <w:rFonts w:ascii="Gulliver-Regular" w:hAnsi="Gulliver-Regular"/>
          <w:noProof/>
          <w:sz w:val="20"/>
        </w:rPr>
        <w:t>(2015)</w:t>
      </w:r>
      <w:r>
        <w:rPr>
          <w:rFonts w:ascii="Gulliver-Regular" w:hAnsi="Gulliver-Regular"/>
          <w:sz w:val="20"/>
        </w:rPr>
        <w:fldChar w:fldCharType="end"/>
      </w:r>
      <w:r w:rsidRPr="00AB5B3E">
        <w:rPr>
          <w:rFonts w:ascii="Gulliver-Regular" w:hAnsi="Gulliver-Regular"/>
          <w:sz w:val="20"/>
        </w:rPr>
        <w:t>, Paramita et al</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{"citationItems":[{"id":"ITEM-1","itemData":{"DOI":"10.21632/saki.3.2.213-232","abstract":"Penelitian ini bertujuan untuk mengetahui pengaruh Literasi Keuangan, Tingkat Pendidikan dan Pendapatan terhadap Perilaku Pengelolaan Keuangan pada pelaku industri kecil menengah (IKM) tempe di Kelurahan Semanan Kecamatan Kalideres, Jakarta Barat. Penelitian ini merupakan penelitian kuantitatif. Penelitian ini menggunakan pelaku IKM tempe yang berada di Kelurahan Semanan, Kecamatan Kalideres sebagai populasi. Metode yang digunakan yaitu probability sampling khususnya simple random sampling dengan ukuran sampel sebanyak 92 responden. Pengumpulan data dilakukan dengan menyebar kuesioner. Teknik analisis yang digunakan adalah metode analisis PLS (Partial Least Square). Hasil penelitian ini menunjukkan bahwa Literasi Keuangan, Tingkat Pendidikan dan Pendapatan memiliki pengaruh signifikan terhadap perilaku pengelolaan keuangan.","author":[{"dropping-particle":"","family":"Paramita","given":"Kisti","non-dropping-particle":"","parse-names":false,"suffix":""},{"dropping-particle":"","family":"Wahyudi","given":"","non-dropping-particle":"","parse-names":false,"suffix":""},{"dropping-particle":"","family":"Fadila","given":"Ardhiani","non-dropping-particle":"","parse-names":false,"suffix":""}],"container-title":"Studi Akuntansi dan Keuangan Indonesia","id":"ITEM-1","issue":"2","issued":{"date-parts":[["2020"]]},"title":"Determinan Perilaku Pengelolaan Keuangan pada Pelaku Industri Kecil Menengah","type":"article-journal","volume":"3"},"uris":["http://www.mendeley.com/documents/?uuid=d1722e31-e09c-49dc-a031-972fccd89332"]}],"mendeley":{"formattedCitation":"(Paramita et al., 2020)","manualFormatting":"(2020)","plainTextFormattedCitation":"(Paramita et al., 2020)","previouslyFormattedCitation":"(Paramita et al., 2020)"},"properties":{"noteIndex":0},"schema":"https://github.com/citation-style-language/schema/raw/master/csl-citation.json"}</w:instrText>
      </w:r>
      <w:r>
        <w:rPr>
          <w:rFonts w:ascii="Gulliver-Regular" w:hAnsi="Gulliver-Regular"/>
          <w:sz w:val="20"/>
        </w:rPr>
        <w:fldChar w:fldCharType="separate"/>
      </w:r>
      <w:r w:rsidRPr="00DF6462">
        <w:rPr>
          <w:rFonts w:ascii="Gulliver-Regular" w:hAnsi="Gulliver-Regular"/>
          <w:noProof/>
          <w:sz w:val="20"/>
        </w:rPr>
        <w:t>(2020)</w:t>
      </w:r>
      <w:r>
        <w:rPr>
          <w:rFonts w:ascii="Gulliver-Regular" w:hAnsi="Gulliver-Regular"/>
          <w:sz w:val="20"/>
        </w:rPr>
        <w:fldChar w:fldCharType="end"/>
      </w:r>
      <w:r w:rsidRPr="00AB5B3E">
        <w:rPr>
          <w:rFonts w:ascii="Gulliver-Regular" w:hAnsi="Gulliver-Regular"/>
          <w:sz w:val="20"/>
        </w:rPr>
        <w:t xml:space="preserve">, and </w:t>
      </w:r>
      <w:r>
        <w:rPr>
          <w:rFonts w:ascii="Gulliver-Regular" w:hAnsi="Gulliver-Regular"/>
          <w:sz w:val="20"/>
        </w:rPr>
        <w:t>Kh</w:t>
      </w:r>
      <w:r w:rsidRPr="005975B7">
        <w:rPr>
          <w:rFonts w:ascii="Gulliver-Regular" w:hAnsi="Gulliver-Regular"/>
          <w:sz w:val="20"/>
        </w:rPr>
        <w:t>addafi et al.</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{"citationItems":[{"id":"ITEM-1","itemData":{"DOI":"10.54443/ijebas.v1i1.1","abstract":"The Influence of Financial Knowledge and Personal Net Income on Financial Bihaviour of Universitas Malikussaleh Employees with Locus Of Control as Moderation Variable. The purpose of this study was to determine how the model of financial behaviour of civil servants and lecturers in the Malikussaleh University environment and what factors are the most powerful in influencing the financial behaviour of employees in the Malikussaleh University campus environment. The research sample taken from the population in this study were 261 Civil Servants Group II to Group IV in Universitas Malikussaleh. The method used to support this research is quantitative method and in this study using multiple linear regression models. The processing and interpretation of research data using statistical software SmartPLS. The results of data analysis in this study indicate that financial knowledge has a positive and insignificant effect on the financial behaviour of Universitas Malikussaleh employees. Personal net income has a positive and significant effect on the financial behaviour of Universitas Malikussaleh employees. Locus of control does not moderate the effect of financial knowledge on financial behaviour of Universitas Malikussaleh employees. Locus of control does not moderate the effect of personal net income on the financial behaviour of Universitas Malikussaleh employees.","author":[{"dropping-particle":"","family":"Khaddafi","given":"Muammar","non-dropping-particle":"","parse-names":false,"suffix":""},{"dropping-particle":"","family":"Aryani","given":"Risa Aryani","non-dropping-particle":"","parse-names":false,"suffix":""},{"dropping-particle":"","family":"Heikal","given":"Moh.","non-dropping-particle":"","parse-names":false,"suffix":""}],"container-title":"International Journal of Economic, Business, Accounting, Agriculture Management and Sharia Administration (IJEBAS)","id":"ITEM-1","issue":"1","issued":{"date-parts":[["2021"]]},"page":"1-13","title":"The Effect of Financial Knowledge and Personal Net Income on the Financial Behavior of Malikussaleh University Employees With Locus of Control As Moderating Variables","type":"article-journal","volume":"1"},"uris":["http://www.mendeley.com/documents/?uuid=ac753d35-388f-4cc1-95e6-b54dd8cc0f60"]}],"mendeley":{"formattedCitation":"(Khaddafi et al., 2021)","manualFormatting":"(2021)","plainTextFormattedCitation":"(Khaddafi et al., 2021)","previouslyFormattedCitation":"(Khaddafi et al., 2021)"},"properties":{"noteIndex":0},"schema":"https://github.com/citation-style-language/schema/raw/master/csl-citation.json"}</w:instrText>
      </w:r>
      <w:r>
        <w:rPr>
          <w:rFonts w:ascii="Gulliver-Regular" w:hAnsi="Gulliver-Regular"/>
          <w:sz w:val="20"/>
        </w:rPr>
        <w:fldChar w:fldCharType="separate"/>
      </w:r>
      <w:r w:rsidRPr="005975B7">
        <w:rPr>
          <w:rFonts w:ascii="Gulliver-Regular" w:hAnsi="Gulliver-Regular"/>
          <w:noProof/>
          <w:sz w:val="20"/>
        </w:rPr>
        <w:t>(2021)</w:t>
      </w:r>
      <w:r>
        <w:rPr>
          <w:rFonts w:ascii="Gulliver-Regular" w:hAnsi="Gulliver-Regular"/>
          <w:sz w:val="20"/>
        </w:rPr>
        <w:fldChar w:fldCharType="end"/>
      </w:r>
      <w:r w:rsidRPr="00AB5B3E">
        <w:rPr>
          <w:rFonts w:ascii="Gulliver-Regular" w:hAnsi="Gulliver-Regular"/>
          <w:sz w:val="20"/>
        </w:rPr>
        <w:t xml:space="preserve">, </w:t>
      </w:r>
      <w:r>
        <w:rPr>
          <w:rFonts w:ascii="Gulliver-Regular" w:hAnsi="Gulliver-Regular"/>
          <w:sz w:val="20"/>
        </w:rPr>
        <w:t xml:space="preserve">show that </w:t>
      </w:r>
      <w:r w:rsidRPr="00AB5B3E">
        <w:rPr>
          <w:rFonts w:ascii="Gulliver-Regular" w:hAnsi="Gulliver-Regular"/>
          <w:sz w:val="20"/>
        </w:rPr>
        <w:t>there is an effect of income levels on financial management behavior.</w:t>
      </w:r>
    </w:p>
    <w:p w14:paraId="25F73ADF" w14:textId="77777777" w:rsidR="00381D8A" w:rsidRPr="00AB5B3E" w:rsidRDefault="00381D8A" w:rsidP="002B5D71">
      <w:pPr>
        <w:spacing w:before="60" w:after="60"/>
        <w:ind w:firstLine="187"/>
        <w:rPr>
          <w:rFonts w:ascii="Gulliver-Regular" w:hAnsi="Gulliver-Regular"/>
          <w:sz w:val="20"/>
        </w:rPr>
      </w:pPr>
      <w:r w:rsidRPr="00AB5B3E">
        <w:rPr>
          <w:rFonts w:ascii="Gulliver-Regular" w:hAnsi="Gulliver-Regular"/>
          <w:sz w:val="20"/>
        </w:rPr>
        <w:t>According to the Central Statistics Agency, Indonesia's per capita income reached Rp.59.1 million, or US$4,174.9 per year, in 2019, an increase over the previous years of 2018 and 2017</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URL":"https://katadata.co.id/agustiyanti/finansial/5e9a495de4ee7/rata-rata-pendapatan-penduduk-indonesia-setahun-rp-59-juta","accessed":{"date-parts":[["2021","12","1"]]},"author":[{"dropping-particle":"","family":"Victoria","given":"Agatha Olivia","non-dropping-particle":"","parse-names":false,"suffix":""}],"container-title":"katadata.co.id","id":"ITEM-1","issued":{"date-parts":[["2020","2","5"]]},"title":"Rata-rata Pendapatan Penduduk Indonesia Setahun Rp 59 Juta - Makro Katadata.co.id","type":"webpage"},"uris":["http://www.mendeley.com/documents/?uuid=57445d65-d4cd-33aa-88f4-79c68a116ca9"]}],"mendeley":{"formattedCitation":"(Victoria, 2020)","plainTextFormattedCitation":"(Victoria, 2020)","previouslyFormattedCitation":"(Victoria, 2020)"},"properties":{"noteIndex":0},"schema":"https://github.com/citation-style-language/schema/raw/master/csl-citation.json"}</w:instrText>
      </w:r>
      <w:r>
        <w:rPr>
          <w:rFonts w:ascii="Gulliver-Regular" w:hAnsi="Gulliver-Regular"/>
          <w:sz w:val="20"/>
        </w:rPr>
        <w:fldChar w:fldCharType="separate"/>
      </w:r>
      <w:r w:rsidRPr="005D6D81">
        <w:rPr>
          <w:rFonts w:ascii="Gulliver-Regular" w:hAnsi="Gulliver-Regular"/>
          <w:noProof/>
          <w:sz w:val="20"/>
        </w:rPr>
        <w:t>(Victoria, 2020)</w:t>
      </w:r>
      <w:r>
        <w:rPr>
          <w:rFonts w:ascii="Gulliver-Regular" w:hAnsi="Gulliver-Regular"/>
          <w:sz w:val="20"/>
        </w:rPr>
        <w:fldChar w:fldCharType="end"/>
      </w:r>
      <w:r w:rsidRPr="00AB5B3E">
        <w:rPr>
          <w:rFonts w:ascii="Gulliver-Regular" w:hAnsi="Gulliver-Regular"/>
          <w:sz w:val="20"/>
        </w:rPr>
        <w:t>. However, in 2020, the average income of Indonesians decreased to US$3,870. Indonesia also lost its status as a</w:t>
      </w:r>
      <w:r>
        <w:rPr>
          <w:rFonts w:ascii="Gulliver-Regular" w:hAnsi="Gulliver-Regular"/>
          <w:sz w:val="20"/>
        </w:rPr>
        <w:t>n</w:t>
      </w:r>
      <w:r w:rsidRPr="00AB5B3E">
        <w:rPr>
          <w:rFonts w:ascii="Gulliver-Regular" w:hAnsi="Gulliver-Regular"/>
          <w:sz w:val="20"/>
        </w:rPr>
        <w:t xml:space="preserve"> "upper middle income country" and became a "lower middle income country" </w:t>
      </w:r>
      <w:r>
        <w:rPr>
          <w:rFonts w:ascii="Gulliver-Regular" w:hAnsi="Gulliver-Regular"/>
          <w:sz w:val="20"/>
        </w:rPr>
        <w:fldChar w:fldCharType="begin" w:fldLock="1"/>
      </w:r>
      <w:r>
        <w:rPr>
          <w:rFonts w:ascii="Gulliver-Regular" w:hAnsi="Gulliver-Regular"/>
          <w:sz w:val="20"/>
        </w:rPr>
        <w:instrText>ADDIN CSL_CITATION {"citationItems":[{"id":"ITEM-1","itemData":{"URL":"https://newssetup.kontan.co.id/news/pendapatan-per-kapita-indonesia-turun-ini-kata-faisal-basri-1","accessed":{"date-parts":[["2021","12","1"]]},"author":[{"dropping-particle":"","family":"Pink","given":"Bidara","non-dropping-particle":"","parse-names":false,"suffix":""}],"container-title":"NEWSSETUP","id":"ITEM-1","issued":{"date-parts":[["2021","7","9"]]},"title":"Pendapatan per kapita Indonesia turun, ini kata Faisal Basri","type":"webpage"},"uris":["http://www.mendeley.com/documents/?uuid=31bc5a0f-039a-351d-9dfc-a523244f9646"]}],"mendeley":{"formattedCitation":"(Pink, 2021)","plainTextFormattedCitation":"(Pink, 2021)","previouslyFormattedCitation":"(Pink, 2021)"},"properties":{"noteIndex":0},"schema":"https://github.com/citation-style-language/schema/raw/master/csl-citation.json"}</w:instrText>
      </w:r>
      <w:r>
        <w:rPr>
          <w:rFonts w:ascii="Gulliver-Regular" w:hAnsi="Gulliver-Regular"/>
          <w:sz w:val="20"/>
        </w:rPr>
        <w:fldChar w:fldCharType="separate"/>
      </w:r>
      <w:r w:rsidRPr="005D6D81">
        <w:rPr>
          <w:rFonts w:ascii="Gulliver-Regular" w:hAnsi="Gulliver-Regular"/>
          <w:noProof/>
          <w:sz w:val="20"/>
        </w:rPr>
        <w:t>(Pink, 2021)</w:t>
      </w:r>
      <w:r>
        <w:rPr>
          <w:rFonts w:ascii="Gulliver-Regular" w:hAnsi="Gulliver-Regular"/>
          <w:sz w:val="20"/>
        </w:rPr>
        <w:fldChar w:fldCharType="end"/>
      </w:r>
      <w:r w:rsidRPr="00AB5B3E">
        <w:rPr>
          <w:rFonts w:ascii="Gulliver-Regular" w:hAnsi="Gulliver-Regular"/>
          <w:sz w:val="20"/>
        </w:rPr>
        <w:t xml:space="preserve">. This occurred </w:t>
      </w:r>
      <w:proofErr w:type="gramStart"/>
      <w:r w:rsidRPr="00AB5B3E">
        <w:rPr>
          <w:rFonts w:ascii="Gulliver-Regular" w:hAnsi="Gulliver-Regular"/>
          <w:sz w:val="20"/>
        </w:rPr>
        <w:t>as a result of</w:t>
      </w:r>
      <w:proofErr w:type="gramEnd"/>
      <w:r w:rsidRPr="00AB5B3E">
        <w:rPr>
          <w:rFonts w:ascii="Gulliver-Regular" w:hAnsi="Gulliver-Regular"/>
          <w:sz w:val="20"/>
        </w:rPr>
        <w:t xml:space="preserve"> the Covid-19 Pandemic.</w:t>
      </w:r>
    </w:p>
    <w:p w14:paraId="189A4745" w14:textId="77777777" w:rsidR="00381D8A" w:rsidRPr="00AB5B3E" w:rsidRDefault="00381D8A" w:rsidP="002B5D71">
      <w:pPr>
        <w:pStyle w:val="ListParagraph"/>
        <w:spacing w:before="60" w:after="60" w:line="240" w:lineRule="auto"/>
        <w:ind w:left="0" w:firstLine="187"/>
        <w:contextualSpacing w:val="0"/>
        <w:jc w:val="both"/>
        <w:rPr>
          <w:rFonts w:ascii="Gulliver-Regular" w:hAnsi="Gulliver-Regular"/>
          <w:sz w:val="20"/>
          <w:szCs w:val="20"/>
        </w:rPr>
      </w:pPr>
      <w:r w:rsidRPr="00AB5B3E">
        <w:rPr>
          <w:rFonts w:ascii="Gulliver-Regular" w:hAnsi="Gulliver-Regular"/>
          <w:sz w:val="20"/>
          <w:szCs w:val="20"/>
        </w:rPr>
        <w:t xml:space="preserve">Researchers conducted a survey of customers at a Bank </w:t>
      </w:r>
      <w:proofErr w:type="spellStart"/>
      <w:r w:rsidRPr="00AB5B3E">
        <w:rPr>
          <w:rFonts w:ascii="Gulliver-Regular" w:hAnsi="Gulliver-Regular"/>
          <w:sz w:val="20"/>
          <w:szCs w:val="20"/>
        </w:rPr>
        <w:t>BRI</w:t>
      </w:r>
      <w:proofErr w:type="spellEnd"/>
      <w:r w:rsidRPr="00AB5B3E">
        <w:rPr>
          <w:rFonts w:ascii="Gulliver-Regular" w:hAnsi="Gulliver-Regular"/>
          <w:sz w:val="20"/>
          <w:szCs w:val="20"/>
        </w:rPr>
        <w:t xml:space="preserve"> branch in </w:t>
      </w:r>
      <w:proofErr w:type="spellStart"/>
      <w:r w:rsidRPr="00AB5B3E">
        <w:rPr>
          <w:rFonts w:ascii="Gulliver-Regular" w:hAnsi="Gulliver-Regular"/>
          <w:sz w:val="20"/>
          <w:szCs w:val="20"/>
        </w:rPr>
        <w:t>Madiun</w:t>
      </w:r>
      <w:proofErr w:type="spellEnd"/>
      <w:r w:rsidRPr="00AB5B3E">
        <w:rPr>
          <w:rFonts w:ascii="Gulliver-Regular" w:hAnsi="Gulliver-Regular"/>
          <w:sz w:val="20"/>
          <w:szCs w:val="20"/>
        </w:rPr>
        <w:t xml:space="preserve"> city for this study. Bank </w:t>
      </w:r>
      <w:proofErr w:type="spellStart"/>
      <w:r w:rsidRPr="00AB5B3E">
        <w:rPr>
          <w:rFonts w:ascii="Gulliver-Regular" w:hAnsi="Gulliver-Regular"/>
          <w:sz w:val="20"/>
          <w:szCs w:val="20"/>
        </w:rPr>
        <w:t>BRI</w:t>
      </w:r>
      <w:proofErr w:type="spellEnd"/>
      <w:r w:rsidRPr="00AB5B3E">
        <w:rPr>
          <w:rFonts w:ascii="Gulliver-Regular" w:hAnsi="Gulliver-Regular"/>
          <w:sz w:val="20"/>
          <w:szCs w:val="20"/>
        </w:rPr>
        <w:t xml:space="preserve"> is Indonesia's oldest state-owned banking institution. Bank </w:t>
      </w:r>
      <w:proofErr w:type="spellStart"/>
      <w:r w:rsidRPr="00AB5B3E">
        <w:rPr>
          <w:rFonts w:ascii="Gulliver-Regular" w:hAnsi="Gulliver-Regular"/>
          <w:sz w:val="20"/>
          <w:szCs w:val="20"/>
        </w:rPr>
        <w:t>BRI</w:t>
      </w:r>
      <w:proofErr w:type="spellEnd"/>
      <w:r w:rsidRPr="00AB5B3E">
        <w:rPr>
          <w:rFonts w:ascii="Gulliver-Regular" w:hAnsi="Gulliver-Regular"/>
          <w:sz w:val="20"/>
          <w:szCs w:val="20"/>
        </w:rPr>
        <w:t xml:space="preserve"> recorded the highest asset value among other banks in the third quarter of 2021, </w:t>
      </w:r>
      <w:proofErr w:type="spellStart"/>
      <w:r w:rsidRPr="00AB5B3E">
        <w:rPr>
          <w:rFonts w:ascii="Gulliver-Regular" w:hAnsi="Gulliver-Regular"/>
          <w:sz w:val="20"/>
          <w:szCs w:val="20"/>
        </w:rPr>
        <w:t>totaling</w:t>
      </w:r>
      <w:proofErr w:type="spellEnd"/>
      <w:r w:rsidRPr="00AB5B3E">
        <w:rPr>
          <w:rFonts w:ascii="Gulliver-Regular" w:hAnsi="Gulliver-Regular"/>
          <w:sz w:val="20"/>
          <w:szCs w:val="20"/>
        </w:rPr>
        <w:t xml:space="preserve"> Rp. 1,538.51 trillion</w:t>
      </w:r>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URL":"https://finansial.bisnis.com/read/20211109/90/1463868/ini-dia-daftar-5-bank-terbesar-di-indonesia-dari-bri-hingga-cimb-niaga","accessed":{"date-parts":[["2021","12","1"]]},"author":[{"dropping-particle":"","family":"Rini","given":"Annisa Sulistyo","non-dropping-particle":"","parse-names":false,"suffix":""}],"container-title":"FINANSIAL","id":"ITEM-1","issued":{"date-parts":[["2021","11","9"]]},"title":"Ini Dia Daftar 5 Bank Terbesar di Indonesia! Dari BRI hingga CIMB Niaga - Finansial Bisnis.com","type":"webpage"},"uris":["http://www.mendeley.com/documents/?uuid=7592c792-91e1-359f-8878-02de5a7c4914"]}],"mendeley":{"formattedCitation":"(Rini, 2021)","plainTextFormattedCitation":"(Rini, 2021)","previouslyFormattedCitation":"(Rini, 2021)"},"properties":{"noteIndex":0},"schema":"https://github.com/citation-style-language/schema/raw/master/csl-citation.json"}</w:instrText>
      </w:r>
      <w:r>
        <w:rPr>
          <w:rFonts w:ascii="Gulliver-Regular" w:hAnsi="Gulliver-Regular"/>
          <w:sz w:val="20"/>
          <w:szCs w:val="20"/>
        </w:rPr>
        <w:fldChar w:fldCharType="separate"/>
      </w:r>
      <w:r w:rsidRPr="00EA58B9">
        <w:rPr>
          <w:rFonts w:ascii="Gulliver-Regular" w:hAnsi="Gulliver-Regular"/>
          <w:noProof/>
          <w:sz w:val="20"/>
          <w:szCs w:val="20"/>
        </w:rPr>
        <w:t>(Rini, 2021)</w:t>
      </w:r>
      <w:r>
        <w:rPr>
          <w:rFonts w:ascii="Gulliver-Regular" w:hAnsi="Gulliver-Regular"/>
          <w:sz w:val="20"/>
          <w:szCs w:val="20"/>
        </w:rPr>
        <w:fldChar w:fldCharType="end"/>
      </w:r>
      <w:r w:rsidRPr="00AB5B3E">
        <w:rPr>
          <w:rFonts w:ascii="Gulliver-Regular" w:hAnsi="Gulliver-Regular"/>
          <w:sz w:val="20"/>
          <w:szCs w:val="20"/>
        </w:rPr>
        <w:t xml:space="preserve">. Bank </w:t>
      </w:r>
      <w:proofErr w:type="spellStart"/>
      <w:r w:rsidRPr="00AB5B3E">
        <w:rPr>
          <w:rFonts w:ascii="Gulliver-Regular" w:hAnsi="Gulliver-Regular"/>
          <w:sz w:val="20"/>
          <w:szCs w:val="20"/>
        </w:rPr>
        <w:t>BRI</w:t>
      </w:r>
      <w:proofErr w:type="spellEnd"/>
      <w:r w:rsidRPr="00AB5B3E">
        <w:rPr>
          <w:rFonts w:ascii="Gulliver-Regular" w:hAnsi="Gulliver-Regular"/>
          <w:sz w:val="20"/>
          <w:szCs w:val="20"/>
        </w:rPr>
        <w:t xml:space="preserve"> has the most customers in comparison to other state-owned banks. According to BPS, Bank </w:t>
      </w:r>
      <w:proofErr w:type="spellStart"/>
      <w:r w:rsidRPr="00AB5B3E">
        <w:rPr>
          <w:rFonts w:ascii="Gulliver-Regular" w:hAnsi="Gulliver-Regular"/>
          <w:sz w:val="20"/>
          <w:szCs w:val="20"/>
        </w:rPr>
        <w:t>BRI</w:t>
      </w:r>
      <w:proofErr w:type="spellEnd"/>
      <w:r w:rsidRPr="00AB5B3E">
        <w:rPr>
          <w:rFonts w:ascii="Gulliver-Regular" w:hAnsi="Gulliver-Regular"/>
          <w:sz w:val="20"/>
          <w:szCs w:val="20"/>
        </w:rPr>
        <w:t xml:space="preserve"> customers number 89 million, or 43% of Indonesia's total population</w:t>
      </w:r>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URL":"https://www.republika.co.id/berita/r0h75g380/bri-berkontribusi-60-persen-dari-target-inklusi-keuangan","accessed":{"date-parts":[["2021","12","1"]]},"author":[{"dropping-particle":"","family":"Intan","given":"Novita","non-dropping-particle":"","parse-names":false,"suffix":""}],"container-title":"Republica","id":"ITEM-1","issued":{"date-parts":[["2021","10","5"]]},"title":"BRI Berkontribusi 60 persen dari Target Inklusi Keuangan | Republika Online","type":"webpage"},"uris":["http://www.mendeley.com/documents/?uuid=33ac5992-880d-30c6-bba7-21d12c0ee1c0"]}],"mendeley":{"formattedCitation":"(Intan, 2021)","plainTextFormattedCitation":"(Intan, 2021)","previouslyFormattedCitation":"(Intan, 2021)"},"properties":{"noteIndex":0},"schema":"https://github.com/citation-style-language/schema/raw/master/csl-citation.json"}</w:instrText>
      </w:r>
      <w:r>
        <w:rPr>
          <w:rFonts w:ascii="Gulliver-Regular" w:hAnsi="Gulliver-Regular"/>
          <w:sz w:val="20"/>
          <w:szCs w:val="20"/>
        </w:rPr>
        <w:fldChar w:fldCharType="separate"/>
      </w:r>
      <w:r w:rsidRPr="00EA58B9">
        <w:rPr>
          <w:rFonts w:ascii="Gulliver-Regular" w:hAnsi="Gulliver-Regular"/>
          <w:noProof/>
          <w:sz w:val="20"/>
          <w:szCs w:val="20"/>
        </w:rPr>
        <w:t>(Intan, 2021)</w:t>
      </w:r>
      <w:r>
        <w:rPr>
          <w:rFonts w:ascii="Gulliver-Regular" w:hAnsi="Gulliver-Regular"/>
          <w:sz w:val="20"/>
          <w:szCs w:val="20"/>
        </w:rPr>
        <w:fldChar w:fldCharType="end"/>
      </w:r>
      <w:r w:rsidRPr="00AB5B3E">
        <w:rPr>
          <w:rFonts w:ascii="Gulliver-Regular" w:hAnsi="Gulliver-Regular"/>
          <w:sz w:val="20"/>
          <w:szCs w:val="20"/>
        </w:rPr>
        <w:t>.</w:t>
      </w:r>
    </w:p>
    <w:p w14:paraId="71ACD5C4" w14:textId="77777777" w:rsidR="00381D8A" w:rsidRPr="00AB5B3E" w:rsidRDefault="00381D8A" w:rsidP="002B5D71">
      <w:pPr>
        <w:spacing w:before="60" w:after="60"/>
        <w:ind w:firstLine="187"/>
        <w:rPr>
          <w:rFonts w:ascii="Gulliver-Regular" w:hAnsi="Gulliver-Regular"/>
          <w:sz w:val="20"/>
        </w:rPr>
      </w:pPr>
      <w:proofErr w:type="spellStart"/>
      <w:r w:rsidRPr="00AB5B3E">
        <w:rPr>
          <w:rFonts w:ascii="Gulliver-Regular" w:hAnsi="Gulliver-Regular"/>
          <w:sz w:val="20"/>
        </w:rPr>
        <w:t>Madiun</w:t>
      </w:r>
      <w:proofErr w:type="spellEnd"/>
      <w:r w:rsidRPr="00AB5B3E">
        <w:rPr>
          <w:rFonts w:ascii="Gulliver-Regular" w:hAnsi="Gulliver-Regular"/>
          <w:sz w:val="20"/>
        </w:rPr>
        <w:t xml:space="preserve"> is a small city in East Java Province, close to the border with Central Java Province. </w:t>
      </w:r>
      <w:proofErr w:type="spellStart"/>
      <w:r w:rsidRPr="00AB5B3E">
        <w:rPr>
          <w:rFonts w:ascii="Gulliver-Regular" w:hAnsi="Gulliver-Regular"/>
          <w:sz w:val="20"/>
        </w:rPr>
        <w:t>Madiun</w:t>
      </w:r>
      <w:proofErr w:type="spellEnd"/>
      <w:r w:rsidRPr="00AB5B3E">
        <w:rPr>
          <w:rFonts w:ascii="Gulliver-Regular" w:hAnsi="Gulliver-Regular"/>
          <w:sz w:val="20"/>
        </w:rPr>
        <w:t xml:space="preserve"> city has only three districts but is known by a variety of pseudonyms. One of its pseudonyms is "Kota Gadis," which is an acronym for commerce, education, and industry </w:t>
      </w:r>
      <w:r>
        <w:rPr>
          <w:rFonts w:ascii="Gulliver-Regular" w:hAnsi="Gulliver-Regular"/>
          <w:sz w:val="20"/>
        </w:rPr>
        <w:fldChar w:fldCharType="begin" w:fldLock="1"/>
      </w:r>
      <w:r>
        <w:rPr>
          <w:rFonts w:ascii="Gulliver-Regular" w:hAnsi="Gulliver-Regular"/>
          <w:sz w:val="20"/>
        </w:rPr>
        <w:instrText>ADDIN CSL_CITATION {"citationItems":[{"id":"ITEM-1","itemData":{"URL":"https://www.liputan6.com/lifestyle/read/4541818/6-fakta-menarik-tentang-madiun-kota-kecil-yang-bersejarah-dan-punya-banyak-julukan","accessed":{"date-parts":[["2022","2","10"]]},"author":[{"dropping-particle":"","family":"Liputan 6","given":"","non-dropping-particle":"","parse-names":false,"suffix":""}],"container-title":"Liputan6.com","id":"ITEM-1","issued":{"date-parts":[["2021","4","26"]]},"title":"6 Fakta Menarik tentang Madiun, Kota Kecil yang Bersejarah dan Punya Banyak Julukan - Lifestyle Liputan6.com","type":"webpage"},"uris":["http://www.mendeley.com/documents/?uuid=d4ad1331-bf6f-39e9-97f4-d3549231f3ad"]}],"mendeley":{"formattedCitation":"(Liputan 6, 2021)","plainTextFormattedCitation":"(Liputan 6, 2021)","previouslyFormattedCitation":"(Liputan 6, 2021)"},"properties":{"noteIndex":0},"schema":"https://github.com/citation-style-language/schema/raw/master/csl-citation.json"}</w:instrText>
      </w:r>
      <w:r>
        <w:rPr>
          <w:rFonts w:ascii="Gulliver-Regular" w:hAnsi="Gulliver-Regular"/>
          <w:sz w:val="20"/>
        </w:rPr>
        <w:fldChar w:fldCharType="separate"/>
      </w:r>
      <w:r w:rsidRPr="00535494">
        <w:rPr>
          <w:rFonts w:ascii="Gulliver-Regular" w:hAnsi="Gulliver-Regular"/>
          <w:noProof/>
          <w:sz w:val="20"/>
        </w:rPr>
        <w:t>(Liputan 6, 2021)</w:t>
      </w:r>
      <w:r>
        <w:rPr>
          <w:rFonts w:ascii="Gulliver-Regular" w:hAnsi="Gulliver-Regular"/>
          <w:sz w:val="20"/>
        </w:rPr>
        <w:fldChar w:fldCharType="end"/>
      </w:r>
      <w:r w:rsidRPr="00AB5B3E">
        <w:rPr>
          <w:rFonts w:ascii="Gulliver-Regular" w:hAnsi="Gulliver-Regular"/>
          <w:sz w:val="20"/>
        </w:rPr>
        <w:t xml:space="preserve">. </w:t>
      </w:r>
      <w:proofErr w:type="spellStart"/>
      <w:r w:rsidRPr="00AB5B3E">
        <w:rPr>
          <w:rFonts w:ascii="Gulliver-Regular" w:hAnsi="Gulliver-Regular"/>
          <w:sz w:val="20"/>
        </w:rPr>
        <w:t>Madiun</w:t>
      </w:r>
      <w:proofErr w:type="spellEnd"/>
      <w:r w:rsidRPr="00AB5B3E">
        <w:rPr>
          <w:rFonts w:ascii="Gulliver-Regular" w:hAnsi="Gulliver-Regular"/>
          <w:sz w:val="20"/>
        </w:rPr>
        <w:t xml:space="preserve"> City has 200 educational institutions, and there may be more </w:t>
      </w:r>
      <w:r>
        <w:rPr>
          <w:rFonts w:ascii="Gulliver-Regular" w:hAnsi="Gulliver-Regular"/>
          <w:sz w:val="20"/>
        </w:rPr>
        <w:fldChar w:fldCharType="begin" w:fldLock="1"/>
      </w:r>
      <w:r>
        <w:rPr>
          <w:rFonts w:ascii="Gulliver-Regular" w:hAnsi="Gulliver-Regular"/>
          <w:sz w:val="20"/>
        </w:rPr>
        <w:instrText>ADDIN CSL_CITATION {"citationItems":[{"id":"ITEM-1","itemData":{"URL":"https://www.madiunpos.com/kota-madiun-kota-yang-punya-banyak-julukan-1046338","accessed":{"date-parts":[["2022","2","10"]]},"author":[{"dropping-particle":"","family":"Sholikhah","given":"Puspita Apsari","non-dropping-particle":"","parse-names":false,"suffix":""}],"container-title":"Madiunpos.com","id":"ITEM-1","issued":{"date-parts":[["2020","6","7"]]},"title":"Kota Madiun, Kota Yang Punya Banyak Julukan","type":"webpage"},"uris":["http://www.mendeley.com/documents/?uuid=c8afda51-a834-384c-a918-e5fd8f28b06d"]}],"mendeley":{"formattedCitation":"(Sholikhah, 2020)","plainTextFormattedCitation":"(Sholikhah, 2020)","previouslyFormattedCitation":"(Sholikhah, 2020)"},"properties":{"noteIndex":0},"schema":"https://github.com/citation-style-language/schema/raw/master/csl-citation.json"}</w:instrText>
      </w:r>
      <w:r>
        <w:rPr>
          <w:rFonts w:ascii="Gulliver-Regular" w:hAnsi="Gulliver-Regular"/>
          <w:sz w:val="20"/>
        </w:rPr>
        <w:fldChar w:fldCharType="separate"/>
      </w:r>
      <w:r w:rsidRPr="00535494">
        <w:rPr>
          <w:rFonts w:ascii="Gulliver-Regular" w:hAnsi="Gulliver-Regular"/>
          <w:noProof/>
          <w:sz w:val="20"/>
        </w:rPr>
        <w:t>(Sholikhah, 2020)</w:t>
      </w:r>
      <w:r>
        <w:rPr>
          <w:rFonts w:ascii="Gulliver-Regular" w:hAnsi="Gulliver-Regular"/>
          <w:sz w:val="20"/>
        </w:rPr>
        <w:fldChar w:fldCharType="end"/>
      </w:r>
      <w:r w:rsidRPr="00AB5B3E">
        <w:rPr>
          <w:rFonts w:ascii="Gulliver-Regular" w:hAnsi="Gulliver-Regular"/>
          <w:sz w:val="20"/>
        </w:rPr>
        <w:t xml:space="preserve">. In the field of education, one such institution is the Indonesian Railway </w:t>
      </w:r>
      <w:r>
        <w:rPr>
          <w:rFonts w:ascii="Gulliver-Regular" w:hAnsi="Gulliver-Regular"/>
          <w:sz w:val="20"/>
        </w:rPr>
        <w:t>A</w:t>
      </w:r>
      <w:r w:rsidRPr="00AB5B3E">
        <w:rPr>
          <w:rFonts w:ascii="Gulliver-Regular" w:hAnsi="Gulliver-Regular"/>
          <w:sz w:val="20"/>
        </w:rPr>
        <w:t xml:space="preserve">cademy (API). While the city of </w:t>
      </w:r>
      <w:proofErr w:type="spellStart"/>
      <w:r w:rsidRPr="00AB5B3E">
        <w:rPr>
          <w:rFonts w:ascii="Gulliver-Regular" w:hAnsi="Gulliver-Regular"/>
          <w:sz w:val="20"/>
        </w:rPr>
        <w:t>Madiun</w:t>
      </w:r>
      <w:proofErr w:type="spellEnd"/>
      <w:r w:rsidRPr="00AB5B3E">
        <w:rPr>
          <w:rFonts w:ascii="Gulliver-Regular" w:hAnsi="Gulliver-Regular"/>
          <w:sz w:val="20"/>
        </w:rPr>
        <w:t xml:space="preserve"> has numerous developing industries, including Gudang Garam, </w:t>
      </w:r>
      <w:proofErr w:type="spellStart"/>
      <w:r w:rsidRPr="00AB5B3E">
        <w:rPr>
          <w:rFonts w:ascii="Gulliver-Regular" w:hAnsi="Gulliver-Regular"/>
          <w:sz w:val="20"/>
        </w:rPr>
        <w:t>Sampoerna</w:t>
      </w:r>
      <w:proofErr w:type="spellEnd"/>
      <w:r w:rsidRPr="00AB5B3E">
        <w:rPr>
          <w:rFonts w:ascii="Gulliver-Regular" w:hAnsi="Gulliver-Regular"/>
          <w:sz w:val="20"/>
        </w:rPr>
        <w:t xml:space="preserve">, INKA (PT. Railway </w:t>
      </w:r>
      <w:r>
        <w:rPr>
          <w:rFonts w:ascii="Gulliver-Regular" w:hAnsi="Gulliver-Regular"/>
          <w:sz w:val="20"/>
        </w:rPr>
        <w:t>I</w:t>
      </w:r>
      <w:r w:rsidRPr="00AB5B3E">
        <w:rPr>
          <w:rFonts w:ascii="Gulliver-Regular" w:hAnsi="Gulliver-Regular"/>
          <w:sz w:val="20"/>
        </w:rPr>
        <w:t xml:space="preserve">ndustry), and the </w:t>
      </w:r>
      <w:proofErr w:type="spellStart"/>
      <w:r w:rsidRPr="00AB5B3E">
        <w:rPr>
          <w:rFonts w:ascii="Gulliver-Regular" w:hAnsi="Gulliver-Regular"/>
          <w:sz w:val="20"/>
        </w:rPr>
        <w:t>Rejo</w:t>
      </w:r>
      <w:proofErr w:type="spellEnd"/>
      <w:r w:rsidRPr="00AB5B3E">
        <w:rPr>
          <w:rFonts w:ascii="Gulliver-Regular" w:hAnsi="Gulliver-Regular"/>
          <w:sz w:val="20"/>
        </w:rPr>
        <w:t xml:space="preserve"> Agung Sugar Factory, which has been in operation since 1894. Additionally, there are numerous MSMEs operating in a variety of fields, one of which is </w:t>
      </w:r>
      <w:proofErr w:type="spellStart"/>
      <w:r w:rsidRPr="00AB5B3E">
        <w:rPr>
          <w:rFonts w:ascii="Gulliver-Regular" w:hAnsi="Gulliver-Regular"/>
          <w:sz w:val="20"/>
        </w:rPr>
        <w:t>Madiun's</w:t>
      </w:r>
      <w:proofErr w:type="spellEnd"/>
      <w:r w:rsidRPr="00AB5B3E">
        <w:rPr>
          <w:rFonts w:ascii="Gulliver-Regular" w:hAnsi="Gulliver-Regular"/>
          <w:sz w:val="20"/>
        </w:rPr>
        <w:t xml:space="preserve"> specialty food. </w:t>
      </w:r>
      <w:r w:rsidRPr="00BC1004">
        <w:rPr>
          <w:rFonts w:ascii="Gulliver-Regular" w:hAnsi="Gulliver-Regular"/>
          <w:sz w:val="20"/>
        </w:rPr>
        <w:t xml:space="preserve">The trade aspect in </w:t>
      </w:r>
      <w:proofErr w:type="spellStart"/>
      <w:r w:rsidRPr="00BC1004">
        <w:rPr>
          <w:rFonts w:ascii="Gulliver-Regular" w:hAnsi="Gulliver-Regular"/>
          <w:sz w:val="20"/>
        </w:rPr>
        <w:t>Madiun</w:t>
      </w:r>
      <w:proofErr w:type="spellEnd"/>
      <w:r w:rsidRPr="00BC1004">
        <w:rPr>
          <w:rFonts w:ascii="Gulliver-Regular" w:hAnsi="Gulliver-Regular"/>
          <w:sz w:val="20"/>
        </w:rPr>
        <w:t xml:space="preserve"> is included in the industrial aspects and other supporting parts</w:t>
      </w:r>
      <w:r w:rsidRPr="00BC1004" w:rsidDel="00BC1004">
        <w:rPr>
          <w:rFonts w:ascii="Gulliver-Regular" w:hAnsi="Gulliver-Regular"/>
          <w:sz w:val="20"/>
        </w:rPr>
        <w:t xml:space="preserve"> </w:t>
      </w:r>
      <w:r w:rsidRPr="00AB5B3E">
        <w:rPr>
          <w:rFonts w:ascii="Gulliver-Regular" w:hAnsi="Gulliver-Regular"/>
          <w:sz w:val="20"/>
        </w:rPr>
        <w:t xml:space="preserve">. Not only that, </w:t>
      </w:r>
      <w:proofErr w:type="spellStart"/>
      <w:r w:rsidRPr="00AB5B3E">
        <w:rPr>
          <w:rFonts w:ascii="Gulliver-Regular" w:hAnsi="Gulliver-Regular"/>
          <w:sz w:val="20"/>
        </w:rPr>
        <w:t>Madiun</w:t>
      </w:r>
      <w:proofErr w:type="spellEnd"/>
      <w:r w:rsidRPr="00AB5B3E">
        <w:rPr>
          <w:rFonts w:ascii="Gulliver-Regular" w:hAnsi="Gulliver-Regular"/>
          <w:sz w:val="20"/>
        </w:rPr>
        <w:t xml:space="preserve"> city ranks third in the Human Development Index, and has the lowest poverty rate of the three cities in East Java</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{"citationItems":[{"id":"ITEM-1","itemData":{"URL":"https://madiuntoday.id/2021/12/09/serahkan-brs-kepala-bps-ipm-kota-madiun-naik-042-poin/","accessed":{"date-parts":[["2022","2","11"]]},"author":[{"dropping-particle":"","family":"Madiun Today","given":"","non-dropping-particle":"","parse-names":false,"suffix":""}],"container-title":"Madiun Today","id":"ITEM-1","issued":{"date-parts":[["2021"]]},"title":"Serahkan BRS, Kepala BPS: IPM Kota Madiun Naik 0,42 Poin","type":"webpage"},"uris":["http://www.mendeley.com/documents/?uuid=0e8bf01c-5d04-3cb3-a5c2-1fdce80af53c"]}],"mendeley":{"formattedCitation":"(Madiun Today, 2021)","plainTextFormattedCitation":"(Madiun Today, 2021)","previouslyFormattedCitation":"(Madiun Today, 2021)"},"properties":{"noteIndex":0},"schema":"https://github.com/citation-style-language/schema/raw/master/csl-citation.json"}</w:instrText>
      </w:r>
      <w:r>
        <w:rPr>
          <w:rFonts w:ascii="Gulliver-Regular" w:hAnsi="Gulliver-Regular"/>
          <w:sz w:val="20"/>
        </w:rPr>
        <w:fldChar w:fldCharType="separate"/>
      </w:r>
      <w:r w:rsidRPr="00EE290D">
        <w:rPr>
          <w:rFonts w:ascii="Gulliver-Regular" w:hAnsi="Gulliver-Regular"/>
          <w:noProof/>
          <w:sz w:val="20"/>
        </w:rPr>
        <w:t>(Madiun Today, 2021)</w:t>
      </w:r>
      <w:r>
        <w:rPr>
          <w:rFonts w:ascii="Gulliver-Regular" w:hAnsi="Gulliver-Regular"/>
          <w:sz w:val="20"/>
        </w:rPr>
        <w:fldChar w:fldCharType="end"/>
      </w:r>
      <w:r w:rsidRPr="00AB5B3E">
        <w:rPr>
          <w:rFonts w:ascii="Gulliver-Regular" w:hAnsi="Gulliver-Regular"/>
          <w:sz w:val="20"/>
        </w:rPr>
        <w:t>.</w:t>
      </w:r>
    </w:p>
    <w:p w14:paraId="0E91A6C9" w14:textId="77777777" w:rsidR="00381D8A" w:rsidRPr="00AB5B3E" w:rsidRDefault="00381D8A" w:rsidP="002B5D71">
      <w:pPr>
        <w:pStyle w:val="ListParagraph"/>
        <w:spacing w:before="60" w:after="60" w:line="240" w:lineRule="auto"/>
        <w:ind w:left="0" w:firstLine="187"/>
        <w:contextualSpacing w:val="0"/>
        <w:jc w:val="both"/>
        <w:rPr>
          <w:rFonts w:ascii="Gulliver-Regular" w:hAnsi="Gulliver-Regular"/>
          <w:sz w:val="20"/>
          <w:szCs w:val="20"/>
        </w:rPr>
      </w:pPr>
      <w:r w:rsidRPr="00AB5B3E">
        <w:rPr>
          <w:rFonts w:ascii="Gulliver-Regular" w:hAnsi="Gulliver-Regular"/>
          <w:sz w:val="20"/>
          <w:szCs w:val="20"/>
        </w:rPr>
        <w:t xml:space="preserve">According to the description above, the study's objective is to determine whether financial literacy, education level, and income level </w:t>
      </w:r>
      <w:proofErr w:type="gramStart"/>
      <w:r w:rsidRPr="00AB5B3E">
        <w:rPr>
          <w:rFonts w:ascii="Gulliver-Regular" w:hAnsi="Gulliver-Regular"/>
          <w:sz w:val="20"/>
          <w:szCs w:val="20"/>
        </w:rPr>
        <w:t>have an effect on</w:t>
      </w:r>
      <w:proofErr w:type="gramEnd"/>
      <w:r w:rsidRPr="00AB5B3E">
        <w:rPr>
          <w:rFonts w:ascii="Gulliver-Regular" w:hAnsi="Gulliver-Regular"/>
          <w:sz w:val="20"/>
          <w:szCs w:val="20"/>
        </w:rPr>
        <w:t xml:space="preserve"> financial management </w:t>
      </w:r>
      <w:proofErr w:type="spellStart"/>
      <w:r w:rsidRPr="00AB5B3E">
        <w:rPr>
          <w:rFonts w:ascii="Gulliver-Regular" w:hAnsi="Gulliver-Regular"/>
          <w:sz w:val="20"/>
          <w:szCs w:val="20"/>
        </w:rPr>
        <w:t>behavior</w:t>
      </w:r>
      <w:proofErr w:type="spellEnd"/>
      <w:r w:rsidRPr="00AB5B3E">
        <w:rPr>
          <w:rFonts w:ascii="Gulliver-Regular" w:hAnsi="Gulliver-Regular"/>
          <w:sz w:val="20"/>
          <w:szCs w:val="20"/>
        </w:rPr>
        <w:t xml:space="preserve">. Thus, this research was conducted to ascertain the effect of financial literacy, education level, and income level on financial management </w:t>
      </w:r>
      <w:proofErr w:type="spellStart"/>
      <w:r w:rsidRPr="00AB5B3E">
        <w:rPr>
          <w:rFonts w:ascii="Gulliver-Regular" w:hAnsi="Gulliver-Regular"/>
          <w:sz w:val="20"/>
          <w:szCs w:val="20"/>
        </w:rPr>
        <w:t>behavior</w:t>
      </w:r>
      <w:proofErr w:type="spellEnd"/>
      <w:r w:rsidRPr="00AB5B3E">
        <w:rPr>
          <w:rFonts w:ascii="Gulliver-Regular" w:hAnsi="Gulliver-Regular"/>
          <w:sz w:val="20"/>
          <w:szCs w:val="20"/>
        </w:rPr>
        <w:t xml:space="preserve"> among customers of Bank </w:t>
      </w:r>
      <w:proofErr w:type="spellStart"/>
      <w:r w:rsidRPr="00AB5B3E">
        <w:rPr>
          <w:rFonts w:ascii="Gulliver-Regular" w:hAnsi="Gulliver-Regular"/>
          <w:sz w:val="20"/>
          <w:szCs w:val="20"/>
        </w:rPr>
        <w:t>BRI</w:t>
      </w:r>
      <w:proofErr w:type="spellEnd"/>
      <w:r w:rsidRPr="00AB5B3E">
        <w:rPr>
          <w:rFonts w:ascii="Gulliver-Regular" w:hAnsi="Gulliver-Regular"/>
          <w:sz w:val="20"/>
          <w:szCs w:val="20"/>
        </w:rPr>
        <w:t xml:space="preserve"> branch in </w:t>
      </w:r>
      <w:proofErr w:type="spellStart"/>
      <w:r w:rsidRPr="00AB5B3E">
        <w:rPr>
          <w:rFonts w:ascii="Gulliver-Regular" w:hAnsi="Gulliver-Regular"/>
          <w:sz w:val="20"/>
          <w:szCs w:val="20"/>
        </w:rPr>
        <w:t>Madiun</w:t>
      </w:r>
      <w:proofErr w:type="spellEnd"/>
      <w:r w:rsidRPr="00AB5B3E">
        <w:rPr>
          <w:rFonts w:ascii="Gulliver-Regular" w:hAnsi="Gulliver-Regular"/>
          <w:sz w:val="20"/>
          <w:szCs w:val="20"/>
        </w:rPr>
        <w:t xml:space="preserve"> city.</w:t>
      </w:r>
    </w:p>
    <w:p w14:paraId="5F590575" w14:textId="77777777" w:rsidR="00381D8A" w:rsidRPr="00AB5B3E" w:rsidRDefault="00381D8A" w:rsidP="002B5D71">
      <w:pPr>
        <w:pStyle w:val="Text"/>
        <w:spacing w:before="60" w:after="60"/>
        <w:ind w:firstLine="180"/>
        <w:jc w:val="center"/>
        <w:rPr>
          <w:rFonts w:ascii="Gulliver-Regular" w:hAnsi="Gulliver-Regular"/>
        </w:rPr>
      </w:pPr>
    </w:p>
    <w:p w14:paraId="753349AB" w14:textId="77777777" w:rsidR="00381D8A" w:rsidRPr="00AB5B3E" w:rsidRDefault="00381D8A" w:rsidP="002B5D71">
      <w:pPr>
        <w:pStyle w:val="Text"/>
        <w:spacing w:before="60" w:after="60"/>
        <w:jc w:val="center"/>
        <w:rPr>
          <w:rFonts w:ascii="Gulliver-Regular" w:hAnsi="Gulliver-Regular"/>
          <w:b/>
        </w:rPr>
      </w:pPr>
      <w:r w:rsidRPr="00AB5B3E">
        <w:rPr>
          <w:rFonts w:ascii="Gulliver-Regular" w:hAnsi="Gulliver-Regular"/>
          <w:b/>
        </w:rPr>
        <w:t>LITERATURE REVIEW</w:t>
      </w:r>
    </w:p>
    <w:p w14:paraId="4B9E221A" w14:textId="77777777" w:rsidR="00381D8A" w:rsidRPr="00AB5B3E" w:rsidRDefault="00381D8A" w:rsidP="002B5D71">
      <w:pPr>
        <w:spacing w:after="0"/>
        <w:rPr>
          <w:rFonts w:ascii="Gulliver-Regular" w:hAnsi="Gulliver-Regular"/>
          <w:b/>
          <w:bCs/>
          <w:sz w:val="20"/>
        </w:rPr>
      </w:pPr>
      <w:bookmarkStart w:id="2" w:name="_1fob9te"/>
      <w:bookmarkEnd w:id="2"/>
      <w:r w:rsidRPr="00AB5B3E">
        <w:rPr>
          <w:rFonts w:ascii="Gulliver-Regular" w:hAnsi="Gulliver-Regular"/>
          <w:b/>
          <w:bCs/>
          <w:sz w:val="20"/>
        </w:rPr>
        <w:t>Financial Management Behavior</w:t>
      </w:r>
    </w:p>
    <w:p w14:paraId="0C8F1863" w14:textId="77777777" w:rsidR="00381D8A" w:rsidRPr="00AB5B3E" w:rsidRDefault="00381D8A" w:rsidP="002B5D71">
      <w:pPr>
        <w:spacing w:after="0"/>
        <w:ind w:firstLine="180"/>
        <w:rPr>
          <w:rFonts w:ascii="Gulliver-Regular" w:hAnsi="Gulliver-Regular"/>
          <w:sz w:val="20"/>
        </w:rPr>
      </w:pPr>
      <w:r w:rsidRPr="00AB5B3E">
        <w:rPr>
          <w:rFonts w:ascii="Gulliver-Regular" w:hAnsi="Gulliver-Regular"/>
          <w:sz w:val="20"/>
        </w:rPr>
        <w:t>Financial management is the process of managing one's own finances in order to meet daily needs through activities that regulate sources of financial funds in a systematic and structured manner</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{"citationItems":[{"id":"ITEM-1","itemData":{"DOI":"10.36407/akurasi.v1i1.61","abstract":"The main purpose of this research is to analyze the impact of lifestyle and financial literacy on financial management. The method of this research is quantitative research. The population of this research are young workers in Jakarta with accidental sampling tehniques using 30 samples as a pre test and 135 samples as a main test. The analysis techniques use multiple regression, t test and F test. The result of t test showed that lifestyle and financial literacy partially affected on financial management. And the result of F test showed that lifestyle and financial literacy simultaneous affected on financial management.","author":[{"dropping-particle":"","family":"Putri","given":"Nurul Amalia","non-dropping-particle":"","parse-names":false,"suffix":""},{"dropping-particle":"","family":"Lestari","given":"Diyan","non-dropping-particle":"","parse-names":false,"suffix":""}],"container-title":"AKURASI: Jurnal Riset Akuntansi dan Keuangan","id":"ITEM-1","issue":"1","issued":{"date-parts":[["2019"]]},"page":"31-42","title":"Pengaruh Gaya Hidup dan Literasi Keuangan Terhadap Pengelolaan Keuangan Tenaga Kerja Muda di Jakarta","type":"article-journal","volume":"1"},"uris":["http://www.mendeley.com/documents/?uuid=9baf42a2-eb75-4e96-a866-27f59dd9f8a8"]}],"mendeley":{"formattedCitation":"(Putri &amp; Lestari, 2019)","plainTextFormattedCitation":"(Putri &amp; Lestari, 2019)","previouslyFormattedCitation":"(Putri &amp; Lestari, 2019)"},"properties":{"noteIndex":0},"schema":"https://github.com/citation-style-language/schema/raw/master/csl-citation.json"}</w:instrText>
      </w:r>
      <w:r>
        <w:rPr>
          <w:rFonts w:ascii="Gulliver-Regular" w:hAnsi="Gulliver-Regular"/>
          <w:sz w:val="20"/>
        </w:rPr>
        <w:fldChar w:fldCharType="separate"/>
      </w:r>
      <w:r w:rsidRPr="00EE290D">
        <w:rPr>
          <w:rFonts w:ascii="Gulliver-Regular" w:hAnsi="Gulliver-Regular"/>
          <w:noProof/>
          <w:sz w:val="20"/>
        </w:rPr>
        <w:t>(Putri &amp; Lestari, 2019)</w:t>
      </w:r>
      <w:r>
        <w:rPr>
          <w:rFonts w:ascii="Gulliver-Regular" w:hAnsi="Gulliver-Regular"/>
          <w:sz w:val="20"/>
        </w:rPr>
        <w:fldChar w:fldCharType="end"/>
      </w:r>
      <w:r w:rsidRPr="00AB5B3E">
        <w:rPr>
          <w:rFonts w:ascii="Gulliver-Regular" w:hAnsi="Gulliver-Regular"/>
          <w:sz w:val="20"/>
        </w:rPr>
        <w:t>. Financial management behavior refers to an individual's ability to manage funds in their daily lives, which includes searching for, managing, monitoring, budgeting, storing, and planning</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{"citationItems":[{"id":"ITEM-1","itemData":{"DOI":"10.14414/jbb.v3i1.255","ISSN":"2088-7841","abstract":"The financial management behavior has become prevailing issue nowadays. This is due to the society's behavior of consumptions in Indonesia, and especially in Surabaya city. This study aims to examine the relationship between Locus of Control, Financial Knowledge, and Income on Financial Management Behavior. The sample consists of 104 respondents, in Su-rabaya in which they were taken by means of Purposive Sampling. The characteristic of re-spondents such as they live in Surabaya, labor force, and they have income equal to Rp 1.500.000. Using Structural Equation Modeling on AMOS, this research found that no direct effect on Financial Management Behavior by Financial knowledge and Income. Locus of Control is positively related to Financial Management Behavior, and Locus of Control medi-ates the effect of Financial Knowledge on Financial Management Behavior.","author":[{"dropping-particle":"Al","family":"Kholilah","given":"Naila","non-dropping-particle":"","parse-names":false,"suffix":""},{"dropping-particle":"","family":"Iramani","given":"Rr.","non-dropping-particle":"","parse-names":false,"suffix":""}],"container-title":"Journal of Business and Banking","id":"ITEM-1","issue":"1","issued":{"date-parts":[["2013"]]},"page":"69-80","title":"Studi Financial Management Behavior Pada Masyarakat Surabaya","type":"article-journal","volume":"3"},"uris":["http://www.mendeley.com/documents/?uuid=5dd12d58-11cc-4a6f-ae5d-1c67d5e750bd"]}],"mendeley":{"formattedCitation":"(Kholilah &amp; Iramani, 2013)","plainTextFormattedCitation":"(Kholilah &amp; Iramani, 2013)","previouslyFormattedCitation":"(Kholilah &amp; Iramani, 2013)"},"properties":{"noteIndex":0},"schema":"https://github.com/citation-style-language/schema/raw/master/csl-citation.json"}</w:instrText>
      </w:r>
      <w:r>
        <w:rPr>
          <w:rFonts w:ascii="Gulliver-Regular" w:hAnsi="Gulliver-Regular"/>
          <w:sz w:val="20"/>
        </w:rPr>
        <w:fldChar w:fldCharType="separate"/>
      </w:r>
      <w:r w:rsidRPr="009E6AF9">
        <w:rPr>
          <w:rFonts w:ascii="Gulliver-Regular" w:hAnsi="Gulliver-Regular"/>
          <w:noProof/>
          <w:sz w:val="20"/>
        </w:rPr>
        <w:t>(Kholilah &amp; Iramani, 2013)</w:t>
      </w:r>
      <w:r>
        <w:rPr>
          <w:rFonts w:ascii="Gulliver-Regular" w:hAnsi="Gulliver-Regular"/>
          <w:sz w:val="20"/>
        </w:rPr>
        <w:fldChar w:fldCharType="end"/>
      </w:r>
      <w:r w:rsidRPr="00AB5B3E">
        <w:rPr>
          <w:rFonts w:ascii="Gulliver-Regular" w:hAnsi="Gulliver-Regular"/>
          <w:sz w:val="20"/>
        </w:rPr>
        <w:t xml:space="preserve">. Financial management behavior is inextricably linked to an individual's financial responsibility in terms of managing their finances. Finance obligations are a method of managing money and other assets according to established rules </w:t>
      </w:r>
      <w:r>
        <w:rPr>
          <w:rFonts w:ascii="Gulliver-Regular" w:hAnsi="Gulliver-Regular"/>
          <w:sz w:val="20"/>
        </w:rPr>
        <w:fldChar w:fldCharType="begin" w:fldLock="1"/>
      </w:r>
      <w:r>
        <w:rPr>
          <w:rFonts w:ascii="Gulliver-Regular" w:hAnsi="Gulliver-Regular"/>
          <w:sz w:val="20"/>
        </w:rPr>
        <w:instrText>ADDIN CSL_CITATION {"citationItems":[{"id":"ITEM-1","itemData":{"DOI":"10.31695/ijasre.2020.33604","abstract":"This study aims to examine the effect of financial technology, demographics, and financial literacy on the financial decision making of the productive age population in Surabaya. The type of research is quantitative and conclusive in the form of causality. The data used are primary data obtained from the questionnaire. The population which is used as much as 180 respondents was selected by way of judgmental sampling. The characteristics of respondents are the productive age population in Surabaya who has income and work. Mechanical analysis of the use of researchers is an analysis of regression doubled by using SPSS software version 20. Results of the study showed that the variables demographics are proxied by type of sex, income, and age did not influence on the financial management behavior in the population age productive in Surabaya. Whereas Financial Technology and Financial Literacy have a significant positive effect on Financial Management Behavior in the productive age population in Surabaya","author":[{"dropping-particle":"","family":"Humaidi","given":"Ahmad","non-dropping-particle":"","parse-names":false,"suffix":""},{"dropping-particle":"","family":"Khoirudin","given":"Muhammad","non-dropping-particle":"","parse-names":false,"suffix":""},{"dropping-particle":"","family":"Adinda","given":"Ainun Riska","non-dropping-particle":"","parse-names":false,"suffix":""},{"dropping-particle":"","family":"Kautsar","given":"Achmad","non-dropping-particle":"","parse-names":false,"suffix":""}],"container-title":"International Journal of Advances in Scientific Research and Engineering","id":"ITEM-1","issue":"01","issued":{"date-parts":[["2020"]]},"page":"77-81","title":"The Effect of Financial Technology, Demography, and Financial Literacy on Financial Management Behavior of Productive Age in Surabaya, Indonesia","type":"article-journal","volume":"06"},"uris":["http://www.mendeley.com/documents/?uuid=eed0cd9e-05e9-40b7-b34f-3affc305b225"]}],"mendeley":{"formattedCitation":"(Humaidi et al., 2020)","plainTextFormattedCitation":"(Humaidi et al., 2020)","previouslyFormattedCitation":"(Humaidi et al., 2020)"},"properties":{"noteIndex":0},"schema":"https://github.com/citation-style-language/schema/raw/master/csl-citation.json"}</w:instrText>
      </w:r>
      <w:r>
        <w:rPr>
          <w:rFonts w:ascii="Gulliver-Regular" w:hAnsi="Gulliver-Regular"/>
          <w:sz w:val="20"/>
        </w:rPr>
        <w:fldChar w:fldCharType="separate"/>
      </w:r>
      <w:r w:rsidRPr="009E6AF9">
        <w:rPr>
          <w:rFonts w:ascii="Gulliver-Regular" w:hAnsi="Gulliver-Regular"/>
          <w:noProof/>
          <w:sz w:val="20"/>
        </w:rPr>
        <w:t>(Humaidi et al., 2020)</w:t>
      </w:r>
      <w:r>
        <w:rPr>
          <w:rFonts w:ascii="Gulliver-Regular" w:hAnsi="Gulliver-Regular"/>
          <w:sz w:val="20"/>
        </w:rPr>
        <w:fldChar w:fldCharType="end"/>
      </w:r>
      <w:r w:rsidRPr="00AB5B3E">
        <w:rPr>
          <w:rFonts w:ascii="Gulliver-Regular" w:hAnsi="Gulliver-Regular"/>
          <w:sz w:val="20"/>
        </w:rPr>
        <w:t xml:space="preserve">. </w:t>
      </w:r>
      <w:proofErr w:type="spellStart"/>
      <w:r w:rsidRPr="00424ED5">
        <w:rPr>
          <w:rFonts w:ascii="Gulliver-Regular" w:hAnsi="Gulliver-Regular"/>
          <w:sz w:val="20"/>
        </w:rPr>
        <w:t>Minibas-Poussard</w:t>
      </w:r>
      <w:proofErr w:type="spellEnd"/>
      <w:r w:rsidRPr="00424ED5">
        <w:rPr>
          <w:rFonts w:ascii="Gulliver-Regular" w:hAnsi="Gulliver-Regular"/>
          <w:sz w:val="20"/>
        </w:rPr>
        <w:t xml:space="preserve"> et al.</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{"citationItems":[{"id":"ITEM-1","itemData":{"DOI":"10.1016/j.erap.2018.10.003","ISSN":"11629088","abstract":"Introduction: The Turkish economy has gone through multiple economic crises, marked on the one hand by a volatile trend in the national financial system, and on the other, by the introduction of credit cards and payment facilities for consumer goods that are extremely easy to obtain. Objective: Inspired by previous research on saving attitudes, motivations, and behavior, this study explores the perceptions of consumption conducted using credit, either in the form of referred monthly payments or credit cards in the Turkish context. Method: To analyze the possible relations between saving attitudes, behaviors and new payment methods, a survey was conducted in Istanbul, with a convenience sample of independent professionals, managers and executives, and small business owners (n = 173). Their attitudes and behavior toward saving, buying on installment, credit card use and debt were combined with measures of self-reported control over spending. Results: Results show that self-reported control variables have some effects on the relationship between saving attitudes and actual saving behavior, concurring with Ajzen's model of planned behavior, but only if income is high. Conclusion: Positive and negative attitudes towards buying on instalment and credit card use are not correlated with saving attitudes or behavior.","author":[{"dropping-particle":"","family":"Minibas-Poussard","given":"J.","non-dropping-particle":"","parse-names":false,"suffix":""},{"dropping-particle":"","family":"Bingol","given":"H. B.","non-dropping-particle":"","parse-names":false,"suffix":""},{"dropping-particle":"","family":"Roland-Levy","given":"C.","non-dropping-particle":"","parse-names":false,"suffix":""}],"container-title":"Revue Europeenne de Psychologie Appliquee","id":"ITEM-1","issue":"6","issued":{"date-parts":[["2018"]]},"page":"205-214","publisher":"Elsevier Masson SAS","title":"Behavioral control or income? An analysis of saving attitudes and behavior, credit card use and buying on installment","type":"article-journal","volume":"68"},"uris":["http://www.mendeley.com/documents/?uuid=b655b295-3046-4b0c-872d-e718a3538e05"]}],"mendeley":{"formattedCitation":"(Minibas-Poussard et al., 2018)","plainTextFormattedCitation":"(Minibas-Poussard et al., 2018)","previouslyFormattedCitation":"(Minibas-Poussard et al., 2018)"},"properties":{"noteIndex":0},"schema":"https://github.com/citation-style-language/schema/raw/master/csl-citation.json"}</w:instrText>
      </w:r>
      <w:r>
        <w:rPr>
          <w:rFonts w:ascii="Gulliver-Regular" w:hAnsi="Gulliver-Regular"/>
          <w:sz w:val="20"/>
        </w:rPr>
        <w:fldChar w:fldCharType="separate"/>
      </w:r>
      <w:r w:rsidRPr="00424ED5">
        <w:rPr>
          <w:rFonts w:ascii="Gulliver-Regular" w:hAnsi="Gulliver-Regular"/>
          <w:noProof/>
          <w:sz w:val="20"/>
        </w:rPr>
        <w:t>(2018)</w:t>
      </w:r>
      <w:r>
        <w:rPr>
          <w:rFonts w:ascii="Gulliver-Regular" w:hAnsi="Gulliver-Regular"/>
          <w:sz w:val="20"/>
        </w:rPr>
        <w:fldChar w:fldCharType="end"/>
      </w:r>
      <w:r>
        <w:rPr>
          <w:rFonts w:ascii="Gulliver-Regular" w:hAnsi="Gulliver-Regular"/>
          <w:sz w:val="20"/>
        </w:rPr>
        <w:t xml:space="preserve"> </w:t>
      </w:r>
      <w:r w:rsidRPr="00AB5B3E">
        <w:rPr>
          <w:rFonts w:ascii="Gulliver-Regular" w:hAnsi="Gulliver-Regular"/>
          <w:sz w:val="20"/>
        </w:rPr>
        <w:t xml:space="preserve">discovered that poor management has consequences for students' finances, mental and physical health, academic performance, and even their ability to find work. According to </w:t>
      </w:r>
      <w:proofErr w:type="spellStart"/>
      <w:r w:rsidRPr="00AB5B3E">
        <w:rPr>
          <w:rFonts w:ascii="Gulliver-Regular" w:hAnsi="Gulliver-Regular"/>
          <w:sz w:val="20"/>
        </w:rPr>
        <w:t>Dasman</w:t>
      </w:r>
      <w:proofErr w:type="spellEnd"/>
      <w:r w:rsidRPr="00AB5B3E">
        <w:rPr>
          <w:rFonts w:ascii="Gulliver-Regular" w:hAnsi="Gulliver-Regular"/>
          <w:sz w:val="20"/>
        </w:rPr>
        <w:t xml:space="preserve"> </w:t>
      </w:r>
      <w:r>
        <w:rPr>
          <w:rFonts w:ascii="Gulliver-Regular" w:hAnsi="Gulliver-Regular"/>
          <w:sz w:val="20"/>
        </w:rPr>
        <w:t>&amp;</w:t>
      </w:r>
      <w:r w:rsidRPr="00AB5B3E">
        <w:rPr>
          <w:rFonts w:ascii="Gulliver-Regular" w:hAnsi="Gulliver-Regular"/>
          <w:sz w:val="20"/>
        </w:rPr>
        <w:t xml:space="preserve"> </w:t>
      </w:r>
      <w:proofErr w:type="spellStart"/>
      <w:r w:rsidRPr="00AB5B3E">
        <w:rPr>
          <w:rFonts w:ascii="Gulliver-Regular" w:hAnsi="Gulliver-Regular"/>
          <w:sz w:val="20"/>
        </w:rPr>
        <w:t>Maulani</w:t>
      </w:r>
      <w:proofErr w:type="spellEnd"/>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{"citationItems":[{"id":"ITEM-1","itemData":{"abstract":"… financial literacy among Korean Pop Lovers (Kpopers) in Karawang. This study also aims to determine the effect of gender, age and financial literacy on income … has the financial knowledge, financial attitudes and behavior such a good personality financial decisions taken can …","author":[{"dropping-particle":"","family":"Dasman","given":"Sunita","non-dropping-particle":"","parse-names":false,"suffix":""},{"dropping-particle":"","family":"Maulani","given":"Putri","non-dropping-particle":"","parse-names":false,"suffix":""}],"container-title":"Social Sciences Education and Engineering","id":"ITEM-1","issue":"1","issued":{"date-parts":[["2021"]]},"title":"How The Impact Financial Literacy and Gender on Income among Korean Pop Lovers (KPOPERS) in Karawang?","type":"article-journal","volume":"1"},"uris":["http://www.mendeley.com/documents/?uuid=3c605bce-3df9-4ecb-9fb4-10be5deb0b7a"]}],"mendeley":{"formattedCitation":"(Dasman &amp; Maulani, 2021)","manualFormatting":"(2021)","plainTextFormattedCitation":"(Dasman &amp; Maulani, 2021)","previouslyFormattedCitation":"(Dasman &amp; Maulani, 2021)"},"properties":{"noteIndex":0},"schema":"https://github.com/citation-style-language/schema/raw/master/csl-citation.json"}</w:instrText>
      </w:r>
      <w:r>
        <w:rPr>
          <w:rFonts w:ascii="Gulliver-Regular" w:hAnsi="Gulliver-Regular"/>
          <w:sz w:val="20"/>
        </w:rPr>
        <w:fldChar w:fldCharType="separate"/>
      </w:r>
      <w:r w:rsidRPr="00424ED5">
        <w:rPr>
          <w:rFonts w:ascii="Gulliver-Regular" w:hAnsi="Gulliver-Regular"/>
          <w:noProof/>
          <w:sz w:val="20"/>
        </w:rPr>
        <w:t>(2021)</w:t>
      </w:r>
      <w:r>
        <w:rPr>
          <w:rFonts w:ascii="Gulliver-Regular" w:hAnsi="Gulliver-Regular"/>
          <w:sz w:val="20"/>
        </w:rPr>
        <w:fldChar w:fldCharType="end"/>
      </w:r>
      <w:r w:rsidRPr="00AB5B3E">
        <w:rPr>
          <w:rFonts w:ascii="Gulliver-Regular" w:hAnsi="Gulliver-Regular"/>
          <w:sz w:val="20"/>
        </w:rPr>
        <w:t>, success in managing people's finances is largely determined by a person's ability to control his expenses.</w:t>
      </w:r>
    </w:p>
    <w:p w14:paraId="68A758BE" w14:textId="77777777" w:rsidR="00381D8A" w:rsidRPr="00AB5B3E" w:rsidRDefault="00381D8A" w:rsidP="002B5D71">
      <w:pPr>
        <w:spacing w:after="0"/>
        <w:ind w:firstLine="180"/>
        <w:rPr>
          <w:rFonts w:ascii="Gulliver-Regular" w:hAnsi="Gulliver-Regular"/>
          <w:sz w:val="20"/>
        </w:rPr>
      </w:pPr>
      <w:r w:rsidRPr="00AB5B3E">
        <w:rPr>
          <w:rFonts w:ascii="Gulliver-Regular" w:hAnsi="Gulliver-Regular"/>
          <w:sz w:val="20"/>
        </w:rPr>
        <w:t xml:space="preserve">According to Yap et al. </w:t>
      </w:r>
      <w:r>
        <w:rPr>
          <w:rFonts w:ascii="Gulliver-Regular" w:hAnsi="Gulliver-Regular"/>
          <w:sz w:val="20"/>
        </w:rPr>
        <w:fldChar w:fldCharType="begin" w:fldLock="1"/>
      </w:r>
      <w:r>
        <w:rPr>
          <w:rFonts w:ascii="Gulliver-Regular" w:hAnsi="Gulliver-Regular"/>
          <w:sz w:val="20"/>
        </w:rPr>
        <w:instrText>ADDIN CSL_CITATION {"citationItems":[{"id":"ITEM-1","itemData":{"DOI":"10.20476/jbb.v23i3.9175","abstract":"Finance aspect is one of the most important things in a family in order to develop their life every day. However, the heads of family, husband and wife should be able to manage the stability and development of family’s financial with a purpose to acquire financial satisfaction. Inspired by the developed previous research, this research examined the effect of financial literacy and financial attitudes on financial management behavior and financial satisfaction of married individuals in Kelurahan Sepanjang Jaya, Bekasi. Financial literacy, financial attitudes were examined as independent variable. Financial management behavior became the mediator variable; as independent but also dependent variable. Financial satisfaction will examined as dependent variable. The sample was 200 respondents married individuals, chosen by using non-probability sampling. Two\u0002step Multiple Regression Analysis is used to test the hypotheses. The result shows financial attitude was the most influencing variable toward financial management behavior; also financial management behavior was the most influencing variable toward financial satisfaction. Researcher recommends that giving more attention to financial attitude and financial management behavior is important to achieve financial satisfaction. Therefore, this research result contributes to increase married individuals’ awareness that financial satisfaction can be achieved by having good financial attitude and management behavior","author":[{"dropping-particle":"","family":"Yap","given":"Richard Josua Christian","non-dropping-particle":"","parse-names":false,"suffix":""},{"dropping-particle":"","family":"Komalasari","given":"Farida","non-dropping-particle":"","parse-names":false,"suffix":""},{"dropping-particle":"","family":"Hadiansah","given":"Ihsan","non-dropping-particle":"","parse-names":false,"suffix":""}],"container-title":"International Journal of Administrative Science &amp; Organization","id":"ITEM-1","issue":"3","issued":{"date-parts":[["2016"]]},"page":"3-5","title":"The Effect of Financial Literacy and Attitude on Financial Management Behavior and Satisfaction","type":"article-journal","volume":"23"},"uris":["http://www.mendeley.com/documents/?uuid=2183c5b2-1ae5-403f-ae8a-c86eae59b6b9"]}],"mendeley":{"formattedCitation":"(Yap et al., 2016)","manualFormatting":"(2016)","plainTextFormattedCitation":"(Yap et al., 2016)","previouslyFormattedCitation":"(Yap et al., 2016)"},"properties":{"noteIndex":0},"schema":"https://github.com/citation-style-language/schema/raw/master/csl-citation.json"}</w:instrText>
      </w:r>
      <w:r>
        <w:rPr>
          <w:rFonts w:ascii="Gulliver-Regular" w:hAnsi="Gulliver-Regular"/>
          <w:sz w:val="20"/>
        </w:rPr>
        <w:fldChar w:fldCharType="separate"/>
      </w:r>
      <w:r w:rsidRPr="00424ED5">
        <w:rPr>
          <w:rFonts w:ascii="Gulliver-Regular" w:hAnsi="Gulliver-Regular"/>
          <w:noProof/>
          <w:sz w:val="20"/>
        </w:rPr>
        <w:t>(2016)</w:t>
      </w:r>
      <w:r>
        <w:rPr>
          <w:rFonts w:ascii="Gulliver-Regular" w:hAnsi="Gulliver-Regular"/>
          <w:sz w:val="20"/>
        </w:rPr>
        <w:fldChar w:fldCharType="end"/>
      </w:r>
      <w:r w:rsidRPr="00AB5B3E">
        <w:rPr>
          <w:rFonts w:ascii="Gulliver-Regular" w:hAnsi="Gulliver-Regular"/>
          <w:sz w:val="20"/>
        </w:rPr>
        <w:t>, prudent financial management results in the fulfillment of one's desires through the successful achievement of one's financial goals one by one. If individuals manage their finances well, they will be able to exercise self-control and avoid succumbing to the nature of having unlimited desires.</w:t>
      </w:r>
    </w:p>
    <w:p w14:paraId="77045580" w14:textId="77777777" w:rsidR="00381D8A" w:rsidRPr="00AB5B3E" w:rsidRDefault="00381D8A" w:rsidP="002B5D71">
      <w:pPr>
        <w:spacing w:after="0"/>
        <w:ind w:firstLine="180"/>
        <w:rPr>
          <w:rFonts w:ascii="Gulliver-Regular" w:hAnsi="Gulliver-Regular"/>
          <w:sz w:val="20"/>
        </w:rPr>
      </w:pPr>
      <w:r w:rsidRPr="00AB5B3E">
        <w:rPr>
          <w:rFonts w:ascii="Gulliver-Regular" w:hAnsi="Gulliver-Regular"/>
          <w:sz w:val="20"/>
        </w:rPr>
        <w:t xml:space="preserve">Numerous factors can </w:t>
      </w:r>
      <w:proofErr w:type="gramStart"/>
      <w:r w:rsidRPr="00AB5B3E">
        <w:rPr>
          <w:rFonts w:ascii="Gulliver-Regular" w:hAnsi="Gulliver-Regular"/>
          <w:sz w:val="20"/>
        </w:rPr>
        <w:t>have an effect on</w:t>
      </w:r>
      <w:proofErr w:type="gramEnd"/>
      <w:r w:rsidRPr="00AB5B3E">
        <w:rPr>
          <w:rFonts w:ascii="Gulliver-Regular" w:hAnsi="Gulliver-Regular"/>
          <w:sz w:val="20"/>
        </w:rPr>
        <w:t xml:space="preserve"> financial management behavior. According to Xiao and Dew</w:t>
      </w:r>
      <w:r>
        <w:rPr>
          <w:rFonts w:ascii="Gulliver-Regular" w:hAnsi="Gulliver-Regular"/>
          <w:sz w:val="20"/>
        </w:rPr>
        <w:t xml:space="preserve"> </w:t>
      </w:r>
      <w:r>
        <w:rPr>
          <w:rFonts w:ascii="Gulliver-Regular" w:hAnsi="Gulliver-Regular"/>
          <w:sz w:val="20"/>
        </w:rPr>
        <w:fldChar w:fldCharType="begin" w:fldLock="1"/>
      </w:r>
      <w:r>
        <w:rPr>
          <w:rFonts w:ascii="Gulliver-Regular" w:hAnsi="Gulliver-Regular"/>
          <w:sz w:val="20"/>
        </w:rPr>
        <w:instrText>ADDIN CSL_CITATION {"citationItems":[{"id":"ITEM-1","itemData":{"abstract":"Although research on financial management behavior is common, few financial management behavior scales exist that are simultaneously multi-dimensional, psychometrically validated, and validated using nationally representative data. Using data from a nationally representative sample of adults, this study developed and examined the psychometric properties of a new scale of financial management behaviors. The Financial Management Behavior Scale (FMBS) displayed adequate reliability (alpha = .81). The FMBS was highly associated with other measures of financial management behaviors and was predictive of participants’ actual levels of savings and consumer debt. These findings suggest that the full FMBS is a reliable and valid measure of financial management behaviors, though the subscales need refinement.","author":[{"dropping-particle":"","family":"Xiao","given":"Jing Jian","non-dropping-particle":"","parse-names":false,"suffix":""},{"dropping-particle":"","family":"Dew","given":"Jeffrey","non-dropping-particle":"","parse-names":false,"suffix":""}],"container-title":"Journal of Financial Counseling and Planning","id":"ITEM-1","issue":"1","issued":{"date-parts":[["2011"]]},"page":"43-59","title":"The Financial Management Behavior Scale: Development and Validation","type":"article-journal","volume":"22"},"uris":["http://www.mendeley.com/documents/?uuid=419e0c7b-4f5d-41bf-a422-101f732165c9"]}],"mendeley":{"formattedCitation":"(Xiao &amp; Dew, 2011)","manualFormatting":"(2011)","plainTextFormattedCitation":"(Xiao &amp; Dew, 2011)","previouslyFormattedCitation":"(Xiao &amp; Dew, 2011)"},"properties":{"noteIndex":0},"schema":"https://github.com/citation-style-language/schema/raw/master/csl-citation.json"}</w:instrText>
      </w:r>
      <w:r>
        <w:rPr>
          <w:rFonts w:ascii="Gulliver-Regular" w:hAnsi="Gulliver-Regular"/>
          <w:sz w:val="20"/>
        </w:rPr>
        <w:fldChar w:fldCharType="separate"/>
      </w:r>
      <w:r w:rsidRPr="00424ED5">
        <w:rPr>
          <w:rFonts w:ascii="Gulliver-Regular" w:hAnsi="Gulliver-Regular"/>
          <w:noProof/>
          <w:sz w:val="20"/>
        </w:rPr>
        <w:t>(2011)</w:t>
      </w:r>
      <w:r>
        <w:rPr>
          <w:rFonts w:ascii="Gulliver-Regular" w:hAnsi="Gulliver-Regular"/>
          <w:sz w:val="20"/>
        </w:rPr>
        <w:fldChar w:fldCharType="end"/>
      </w:r>
      <w:r w:rsidRPr="00AB5B3E">
        <w:rPr>
          <w:rFonts w:ascii="Gulliver-Regular" w:hAnsi="Gulliver-Regular"/>
          <w:sz w:val="20"/>
        </w:rPr>
        <w:t>, financial management behavior can be evaluated in four areas: Consumption; Cash-flow Management; Savings and Investments; and Credit or Debt Management.</w:t>
      </w:r>
    </w:p>
    <w:p w14:paraId="7C50FF97" w14:textId="77777777" w:rsidR="00381D8A" w:rsidRPr="00AB5B3E" w:rsidRDefault="00381D8A" w:rsidP="002B5D71">
      <w:pPr>
        <w:spacing w:after="0"/>
        <w:rPr>
          <w:rFonts w:ascii="Gulliver-Regular" w:hAnsi="Gulliver-Regular"/>
          <w:b/>
          <w:bCs/>
          <w:i/>
          <w:iCs/>
          <w:sz w:val="20"/>
        </w:rPr>
      </w:pPr>
    </w:p>
    <w:p w14:paraId="4A6A39DE" w14:textId="77777777" w:rsidR="00381D8A" w:rsidRPr="006A35F1" w:rsidRDefault="00381D8A" w:rsidP="002B5D71">
      <w:pPr>
        <w:spacing w:after="0"/>
        <w:rPr>
          <w:rFonts w:ascii="Gulliver-Regular" w:hAnsi="Gulliver-Regular"/>
          <w:b/>
          <w:bCs/>
          <w:sz w:val="20"/>
        </w:rPr>
      </w:pPr>
      <w:r w:rsidRPr="006A35F1">
        <w:rPr>
          <w:rFonts w:ascii="Gulliver-Regular" w:hAnsi="Gulliver-Regular"/>
          <w:b/>
          <w:bCs/>
          <w:sz w:val="20"/>
        </w:rPr>
        <w:t>Financial Literacy</w:t>
      </w:r>
    </w:p>
    <w:p w14:paraId="683AD6C8" w14:textId="77777777" w:rsidR="00381D8A" w:rsidRPr="00AB5B3E" w:rsidRDefault="00381D8A" w:rsidP="002B5D71">
      <w:pPr>
        <w:spacing w:after="0"/>
        <w:ind w:firstLine="180"/>
        <w:rPr>
          <w:rFonts w:ascii="Gulliver-Regular" w:hAnsi="Gulliver-Regular"/>
          <w:color w:val="000000" w:themeColor="text1"/>
          <w:sz w:val="20"/>
        </w:rPr>
      </w:pPr>
      <w:r w:rsidRPr="00AB5B3E">
        <w:rPr>
          <w:rFonts w:ascii="Gulliver-Regular" w:hAnsi="Gulliver-Regular"/>
          <w:color w:val="000000" w:themeColor="text1"/>
          <w:sz w:val="20"/>
        </w:rPr>
        <w:t>Financial literacy refers to an individual's understanding of financial concepts and their application in daily life, as well as their ability to make decisions and be aware of the risks associated with those decisions</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{"citationItems":[{"id":"ITEM-1","itemData":{"DOI":"10.31695/ijasre.2020.33604","abstract":"This study aims to examine the effect of financial technology, demographics, and financial literacy on the financial decision making of the productive age population in Surabaya. The type of research is quantitative and conclusive in the form of causality. The data used are primary data obtained from the questionnaire. The population which is used as much as 180 respondents was selected by way of judgmental sampling. The characteristics of respondents are the productive age population in Surabaya who has income and work. Mechanical analysis of the use of researchers is an analysis of regression doubled by using SPSS software version 20. Results of the study showed that the variables demographics are proxied by type of sex, income, and age did not influence on the financial management behavior in the population age productive in Surabaya. Whereas Financial Technology and Financial Literacy have a significant positive effect on Financial Management Behavior in the productive age population in Surabaya","author":[{"dropping-particle":"","family":"Humaidi","given":"Ahmad","non-dropping-particle":"","parse-names":false,"suffix":""},{"dropping-particle":"","family":"Khoirudin","given":"Muhammad","non-dropping-particle":"","parse-names":false,"suffix":""},{"dropping-particle":"","family":"Adinda","given":"Ainun Riska","non-dropping-particle":"","parse-names":false,"suffix":""},{"dropping-particle":"","family":"Kautsar","given":"Achmad","non-dropping-particle":"","parse-names":false,"suffix":""}],"container-title":"International Journal of Advances in Scientific Research and Engineering","id":"ITEM-1","issue":"01","issued":{"date-parts":[["2020"]]},"page":"77-81","title":"The Effect of Financial Technology, Demography, and Financial Literacy on Financial Management Behavior of Productive Age in Surabaya, Indonesia","type":"article-journal","volume":"06"},"uris":["http://www.mendeley.com/documents/?uuid=eed0cd9e-05e9-40b7-b34f-3affc305b225"]}],"mendeley":{"formattedCitation":"(Humaidi et al., 2020)","plainTextFormattedCitation":"(Humaidi et al., 2020)","previouslyFormattedCitation":"(Humaidi et al., 2020)"},"properties":{"noteIndex":0},"schema":"https://github.com/citation-style-language/schema/raw/master/csl-citation.json"}</w:instrText>
      </w:r>
      <w:r>
        <w:rPr>
          <w:rFonts w:ascii="Gulliver-Regular" w:hAnsi="Gulliver-Regular"/>
          <w:color w:val="000000" w:themeColor="text1"/>
          <w:sz w:val="20"/>
        </w:rPr>
        <w:fldChar w:fldCharType="separate"/>
      </w:r>
      <w:r w:rsidRPr="001D2E14">
        <w:rPr>
          <w:rFonts w:ascii="Gulliver-Regular" w:hAnsi="Gulliver-Regular"/>
          <w:noProof/>
          <w:color w:val="000000" w:themeColor="text1"/>
          <w:sz w:val="20"/>
        </w:rPr>
        <w:t>(Humaidi et al., 2020)</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According to Bhargava et al.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{"citationItems":[{"id":"ITEM-1","itemData":{"abstract":"Financial literacy and personal financial management plays imperative role in today’s era as both goes hand in hand for development of nation. Personal financial management is backed up by personal planning and personal financial planning is highly associated with financial literacy as well as demographics. Review of various literature revealed that there lie a significant gap between service class, business class and self occupied professionals with respect to financial education, financial background, selection of investment alternatives, etc. The purpose of this study is to analyse the impact of financial literacy on personal financial management with respect to different occupation groups in India. To conduct the study, analysis of variance (ANOVA) had been applied on a sample of 650 respondents out of which 296 were service class, 216 were business class and 138 were Self occupied professionals. The study found that financial literacy level, personal financial management skills and its impact differs significantly between Service class, Business class and Self occupied professionals in India. The study revealed that Service class and self-occupied occupation groups share good level of financial literacy and applies their learned concepts into their real life but business class individuals does not possess high level of financial literacy and thus have average personal financial management","author":[{"dropping-particle":"","family":"Bhargava","given":"Neha Ramnani","non-dropping-particle":"","parse-names":false,"suffix":""},{"dropping-particle":"","family":"Mittal","given":"Sachin","non-dropping-particle":"","parse-names":false,"suffix":""},{"dropping-particle":"","family":"Kushwaha","given":"Vivek S.","non-dropping-particle":"","parse-names":false,"suffix":""}],"container-title":"Journal of Advance Management Research","id":"ITEM-1","issue":"04","issued":{"date-parts":[["2017"]]},"page":"134-147","title":"Impact of Financial Literacy on Personal Financial Management Based on Occupation","type":"article-journal","volume":"05"},"uris":["http://www.mendeley.com/documents/?uuid=cba83cdd-1e04-4f31-b10d-eeea725221f1"]}],"mendeley":{"formattedCitation":"(Bhargava et al., 2017)","manualFormatting":"(2017)","plainTextFormattedCitation":"(Bhargava et al., 2017)","previouslyFormattedCitation":"(Bhargava et al., 2017)"},"properties":{"noteIndex":0},"schema":"https://github.com/citation-style-language/schema/raw/master/csl-citation.json"}</w:instrText>
      </w:r>
      <w:r>
        <w:rPr>
          <w:rFonts w:ascii="Gulliver-Regular" w:hAnsi="Gulliver-Regular"/>
          <w:color w:val="000000" w:themeColor="text1"/>
          <w:sz w:val="20"/>
        </w:rPr>
        <w:fldChar w:fldCharType="separate"/>
      </w:r>
      <w:r w:rsidRPr="001D2E14">
        <w:rPr>
          <w:rFonts w:ascii="Gulliver-Regular" w:hAnsi="Gulliver-Regular"/>
          <w:noProof/>
          <w:color w:val="000000" w:themeColor="text1"/>
          <w:sz w:val="20"/>
        </w:rPr>
        <w:t>(2017)</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financial literacy is bolstered by financial education, which equips individuals with the knowledge necessary to make informed investment decisions and ensures financial security. Financial literacy teaches individuals how to apply their knowledge of finance in their daily lives with the goal of achieving future success and satisfaction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{"citationItems":[{"id":"ITEM-1","itemData":{"DOI":"10.20476/jbb.v23i3.9175","abstract":"Finance aspect is one of the most important things in a family in order to develop their life every day. However, the heads of family, husband and wife should be able to manage the stability and development of family’s financial with a purpose to acquire financial satisfaction. Inspired by the developed previous research, this research examined the effect of financial literacy and financial attitudes on financial management behavior and financial satisfaction of married individuals in Kelurahan Sepanjang Jaya, Bekasi. Financial literacy, financial attitudes were examined as independent variable. Financial management behavior became the mediator variable; as independent but also dependent variable. Financial satisfaction will examined as dependent variable. The sample was 200 respondents married individuals, chosen by using non-probability sampling. Two\u0002step Multiple Regression Analysis is used to test the hypotheses. The result shows financial attitude was the most influencing variable toward financial management behavior; also financial management behavior was the most influencing variable toward financial satisfaction. Researcher recommends that giving more attention to financial attitude and financial management behavior is important to achieve financial satisfaction. Therefore, this research result contributes to increase married individuals’ awareness that financial satisfaction can be achieved by having good financial attitude and management behavior","author":[{"dropping-particle":"","family":"Yap","given":"Richard Josua Christian","non-dropping-particle":"","parse-names":false,"suffix":""},{"dropping-particle":"","family":"Komalasari","given":"Farida","non-dropping-particle":"","parse-names":false,"suffix":""},{"dropping-particle":"","family":"Hadiansah","given":"Ihsan","non-dropping-particle":"","parse-names":false,"suffix":""}],"container-title":"International Journal of Administrative Science &amp; Organization","id":"ITEM-1","issue":"3","issued":{"date-parts":[["2016"]]},"page":"3-5","title":"The Effect of Financial Literacy and Attitude on Financial Management Behavior and Satisfaction","type":"article-journal","volume":"23"},"uris":["http://www.mendeley.com/documents/?uuid=2183c5b2-1ae5-403f-ae8a-c86eae59b6b9"]}],"mendeley":{"formattedCitation":"(Yap et al., 2016)","plainTextFormattedCitation":"(Yap et al., 2016)","previouslyFormattedCitation":"(Yap et al., 2016)"},"properties":{"noteIndex":0},"schema":"https://github.com/citation-style-language/schema/raw/master/csl-citation.json"}</w:instrText>
      </w:r>
      <w:r>
        <w:rPr>
          <w:rFonts w:ascii="Gulliver-Regular" w:hAnsi="Gulliver-Regular"/>
          <w:color w:val="000000" w:themeColor="text1"/>
          <w:sz w:val="20"/>
        </w:rPr>
        <w:fldChar w:fldCharType="separate"/>
      </w:r>
      <w:r w:rsidRPr="001D2E14">
        <w:rPr>
          <w:rFonts w:ascii="Gulliver-Regular" w:hAnsi="Gulliver-Regular"/>
          <w:noProof/>
          <w:color w:val="000000" w:themeColor="text1"/>
          <w:sz w:val="20"/>
        </w:rPr>
        <w:t>(Yap et al., 2016)</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Financial literacy is a multidimensional concept, as it encompasses not only knowledge but also actual abilities, attitudes, and behavior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{"citationItems":[{"id":"ITEM-1","itemData":{"DOI":"10.1016/j.asieco.2020.101197","ISSN":"10490078","abstract":"This study examines the effects of financial literacy on financial inclusion and savings behavior in Laos. Compared to previous literature, we use a broader definition of financial literacy which covers not only financial knowledge but also financial behavior and financial attitudes. We also use a new definition of financial inclusion which goes beyond the supply-side perspective to consider the consumer's perspective. To do so, we use the survey instrument designed by the Organisation for Economic Cooperation and Development International Network on Financial Education. We also used more reliable instrumental variables to investigate the effects of financial literacy on financial inclusion (and its components) and savings behavior. We find that financial literacy has statistically positive effects on both financial inclusion and savings. Moreover, the effects of financial literacy on different measures of financial inclusion vary. Our results further show that individuals with higher financial literacy scores are more likely to hold savings in both formal and informal forms than those who have lower financial literacy scores, even when we control for income and education.","author":[{"dropping-particle":"","family":"Morgan","given":"Peter J.","non-dropping-particle":"","parse-names":false,"suffix":""},{"dropping-particle":"","family":"Long","given":"Trinh Quang","non-dropping-particle":"","parse-names":false,"suffix":""}],"container-title":"Journal of Asian Economics","id":"ITEM-1","issued":{"date-parts":[["2020"]]},"page":"101197","publisher":"Elsevier Inc.","title":"Financial literacy, financial inclusion, and savings behavior in Laos","type":"article-journal","volume":"68"},"uris":["http://www.mendeley.com/documents/?uuid=00421745-e24c-46ff-9078-72de87f2a101"]}],"mendeley":{"formattedCitation":"(Morgan &amp; Long, 2020)","plainTextFormattedCitation":"(Morgan &amp; Long, 2020)","previouslyFormattedCitation":"(Morgan &amp; Long, 2020)"},"properties":{"noteIndex":0},"schema":"https://github.com/citation-style-language/schema/raw/master/csl-citation.json"}</w:instrText>
      </w:r>
      <w:r>
        <w:rPr>
          <w:rFonts w:ascii="Gulliver-Regular" w:hAnsi="Gulliver-Regular"/>
          <w:color w:val="000000" w:themeColor="text1"/>
          <w:sz w:val="20"/>
        </w:rPr>
        <w:fldChar w:fldCharType="separate"/>
      </w:r>
      <w:r w:rsidRPr="001D2E14">
        <w:rPr>
          <w:rFonts w:ascii="Gulliver-Regular" w:hAnsi="Gulliver-Regular"/>
          <w:noProof/>
          <w:color w:val="000000" w:themeColor="text1"/>
          <w:sz w:val="20"/>
        </w:rPr>
        <w:t>(Morgan &amp; Long, 2020)</w:t>
      </w:r>
      <w:r>
        <w:rPr>
          <w:rFonts w:ascii="Gulliver-Regular" w:hAnsi="Gulliver-Regular"/>
          <w:color w:val="000000" w:themeColor="text1"/>
          <w:sz w:val="20"/>
        </w:rPr>
        <w:fldChar w:fldCharType="end"/>
      </w:r>
      <w:r w:rsidRPr="00AB5B3E">
        <w:rPr>
          <w:rFonts w:ascii="Gulliver-Regular" w:hAnsi="Gulliver-Regular"/>
          <w:color w:val="000000" w:themeColor="text1"/>
          <w:sz w:val="20"/>
        </w:rPr>
        <w:t>. According to Kawamura et al.</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{"citationItems":[{"id":"ITEM-1","itemData":{"DOI":"10.1016/j.jjie.2021.101131","ISSN":"08891583","abstract":"Using original purpose-built 2018 Japanese survey data, we estimate the financial behaviors and attitudes of households. We find that financial literacy plays an important and consistent role in financial decision-making. However, the actual behaviors are counter-intuitive: people with high levels of financial literacy tend to take too many risks, overborrow, and hold naive financial attitudes. That is, financial literacy tends to cause people to become daring and reckless toward some financial aspects. By contrast, financially literate people are better at retirement planning and are indifferent to gambling. Preferences such as risk and loss aversions and discount factors, also play a role in financial choices.","author":[{"dropping-particle":"","family":"Kawamura","given":"Tetsuya","non-dropping-particle":"","parse-names":false,"suffix":""},{"dropping-particle":"","family":"Mori","given":"Tomoharu","non-dropping-particle":"","parse-names":false,"suffix":""},{"dropping-particle":"","family":"Motonishi","given":"Taizo","non-dropping-particle":"","parse-names":false,"suffix":""},{"dropping-particle":"","family":"Ogawa","given":"Kazuhito","non-dropping-particle":"","parse-names":false,"suffix":""}],"container-title":"Journal of the Japanese and International Economies","id":"ITEM-1","issue":"February","issued":{"date-parts":[["2021"]]},"page":"101131","publisher":"Elsevier Inc.","title":"Is Financial Literacy Dangerous? Financial Literacy, Behavioral Factors, and Financial Choices of Households","type":"article-journal","volume":"60"},"uris":["http://www.mendeley.com/documents/?uuid=ff124717-d0cc-4965-9f44-6425cd035bbe"]}],"mendeley":{"formattedCitation":"(Kawamura et al., 2021)","manualFormatting":"(2021)","plainTextFormattedCitation":"(Kawamura et al., 2021)","previouslyFormattedCitation":"(Kawamura et al., 2021)"},"properties":{"noteIndex":0},"schema":"https://github.com/citation-style-language/schema/raw/master/csl-citation.json"}</w:instrText>
      </w:r>
      <w:r>
        <w:rPr>
          <w:rFonts w:ascii="Gulliver-Regular" w:hAnsi="Gulliver-Regular"/>
          <w:color w:val="000000" w:themeColor="text1"/>
          <w:sz w:val="20"/>
        </w:rPr>
        <w:fldChar w:fldCharType="separate"/>
      </w:r>
      <w:r w:rsidRPr="001D2E14">
        <w:rPr>
          <w:rFonts w:ascii="Gulliver-Regular" w:hAnsi="Gulliver-Regular"/>
          <w:noProof/>
          <w:color w:val="000000" w:themeColor="text1"/>
          <w:sz w:val="20"/>
        </w:rPr>
        <w:t>(2021)</w:t>
      </w:r>
      <w:r>
        <w:rPr>
          <w:rFonts w:ascii="Gulliver-Regular" w:hAnsi="Gulliver-Regular"/>
          <w:color w:val="000000" w:themeColor="text1"/>
          <w:sz w:val="20"/>
        </w:rPr>
        <w:fldChar w:fldCharType="end"/>
      </w:r>
      <w:r w:rsidRPr="00AB5B3E">
        <w:rPr>
          <w:rFonts w:ascii="Gulliver-Regular" w:hAnsi="Gulliver-Regular"/>
          <w:color w:val="000000" w:themeColor="text1"/>
          <w:sz w:val="20"/>
        </w:rPr>
        <w:t>, younger generations are less financially literate than older generations. According to Chen and Volpe</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{"citationItems":[{"id":"ITEM-1","itemData":{"DOI":"10.1108/JCM-01-2018-2514","ISSN":"07363761","abstract":"Purpose: Personal finance influences everything we buy and is a key driver of all economies. It has attracted significant research attention, mostly grounded in rational economics. However, it has not received adequate research attention in the consumer behavior literature. This study aims to address this gap by looking at some of the consumer-centric antecedents of short- and long-term personal financial planning, i.e. self-other orientation, cognitive style and time orientation. Design/methodology/approach: A self-administered survey was used to collect data from full time employees. Hypotheses were tested using multiple regression analyses. Findings: Both short- and long-term financial planning are positively associated with non-impulsive and analytical decision-making styles; whereas self and other orientation are only associated with short-term financial planning. Intuitive decision-making is not associated to either short- or long-term financial planning. Research limitations/implications: While analytical and long-term orientation are still important for personal finance, in the short run, consumers are also driven by self and other orientation. Practical implications: The results are relevant for both products and services that have long-term and short-term financial implications for consumers. Originality/value: This study explores financial planning decision-making from a consumer behavior perspective, and addresses a gap in consumer behavior literature.","author":[{"dropping-particle":"","family":"Chen","given":"Haiyang","non-dropping-particle":"","parse-names":false,"suffix":""},{"dropping-particle":"","family":"Volpe","given":"Ronald P.","non-dropping-particle":"","parse-names":false,"suffix":""}],"container-title":"Financial Services Review","id":"ITEM-1","issue":"2","issued":{"date-parts":[["1998"]]},"page":"858-868","title":"An Analysis of Personal Financial Literacy Among College Students Haiyang","type":"article-journal","volume":"7"},"uris":["http://www.mendeley.com/documents/?uuid=2fdb8e2b-e8f0-4a96-8ee4-f9e2e3d3ae7f"]}],"mendeley":{"formattedCitation":"(Chen &amp; Volpe, 1998)","manualFormatting":"(1998)","plainTextFormattedCitation":"(Chen &amp; Volpe, 1998)","previouslyFormattedCitation":"(Chen &amp; Volpe, 1998)"},"properties":{"noteIndex":0},"schema":"https://github.com/citation-style-language/schema/raw/master/csl-citation.json"}</w:instrText>
      </w:r>
      <w:r>
        <w:rPr>
          <w:rFonts w:ascii="Gulliver-Regular" w:hAnsi="Gulliver-Regular"/>
          <w:color w:val="000000" w:themeColor="text1"/>
          <w:sz w:val="20"/>
        </w:rPr>
        <w:fldChar w:fldCharType="separate"/>
      </w:r>
      <w:r w:rsidRPr="001D2E14">
        <w:rPr>
          <w:rFonts w:ascii="Gulliver-Regular" w:hAnsi="Gulliver-Regular"/>
          <w:noProof/>
          <w:color w:val="000000" w:themeColor="text1"/>
          <w:sz w:val="20"/>
        </w:rPr>
        <w:t>(1998)</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financial literacy is comprised of four components that influence individual financial </w:t>
      </w:r>
      <w:r>
        <w:rPr>
          <w:rFonts w:ascii="Gulliver-Regular" w:hAnsi="Gulliver-Regular"/>
          <w:color w:val="000000" w:themeColor="text1"/>
          <w:sz w:val="20"/>
        </w:rPr>
        <w:t>behavior</w:t>
      </w:r>
      <w:r w:rsidRPr="00AB5B3E">
        <w:rPr>
          <w:rFonts w:ascii="Gulliver-Regular" w:hAnsi="Gulliver-Regular"/>
          <w:color w:val="000000" w:themeColor="text1"/>
          <w:sz w:val="20"/>
        </w:rPr>
        <w:t>: insight into personal finances in general; savings and loans; insurance; and investment.</w:t>
      </w:r>
    </w:p>
    <w:p w14:paraId="344EAE65" w14:textId="77777777" w:rsidR="00381D8A" w:rsidRPr="00AB5B3E" w:rsidRDefault="00381D8A" w:rsidP="002B5D71">
      <w:pPr>
        <w:spacing w:before="60" w:after="60"/>
        <w:ind w:firstLine="180"/>
        <w:contextualSpacing/>
        <w:rPr>
          <w:rFonts w:ascii="Gulliver-Regular" w:hAnsi="Gulliver-Regular"/>
          <w:color w:val="000000" w:themeColor="text1"/>
          <w:sz w:val="20"/>
        </w:rPr>
      </w:pPr>
      <w:r w:rsidRPr="00AB5B3E">
        <w:rPr>
          <w:rFonts w:ascii="Gulliver-Regular" w:hAnsi="Gulliver-Regular"/>
          <w:color w:val="000000" w:themeColor="text1"/>
          <w:sz w:val="20"/>
        </w:rPr>
        <w:t>Financial literacy is required for managing one's personal finances. A person's success or failure in managing his finances is contingent upon his or her level of financial literacy. The more knowledge an individual has about finances, the more prudent his or her financial management will be. This also holds true in reverse; if an individual's financial literacy is lacking, his or her ability to manage personal finances is also lacking. According to Robb and Woodyard</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{"citationItems":[{"id":"ITEM-1","itemData":{"ISSN":"19477910","abstract":"The current research examines the relationship between personal financial knowledge (both objective and subjective), financial satisfaction, and selected demographic variables in terms of best practice financial behavior. Data are taken from the Financial Industry Regulatory Authority's (FINRA) National Financial Capability Study, a nationally representative sample of 1,488 participants and are analyzed using multiple regression analysis. Findings suggest that both objective and subjective financial knowledge influence financial behavior, with subjective knowledge having a larger relative impact. Other variables that have a significant impact on financial behavior include financial satisfaction, income, education, age, race, and ethnicity. © 2011 Association for Financial Counseling and Planning Education®. All rights of reproduction in any form reserved.","author":[{"dropping-particle":"","family":"Robb","given":"Cliff A.","non-dropping-particle":"","parse-names":false,"suffix":""},{"dropping-particle":"","family":"Woodyard","given":"Ann S.","non-dropping-particle":"","parse-names":false,"suffix":""}],"container-title":"Journal of Financial Counseling and Planning","id":"ITEM-1","issue":"1","issued":{"date-parts":[["2011"]]},"page":"60-70","title":"Financial knowledge and best practice behavior","type":"article-journal","volume":"22"},"uris":["http://www.mendeley.com/documents/?uuid=5811af02-d6fd-4999-949e-8210a135281f"]}],"mendeley":{"formattedCitation":"(Robb &amp; Woodyard, 2011)","manualFormatting":"(2011)","plainTextFormattedCitation":"(Robb &amp; Woodyard, 2011)","previouslyFormattedCitation":"(Robb &amp; Woodyard, 2011)"},"properties":{"noteIndex":0},"schema":"https://github.com/citation-style-language/schema/raw/master/csl-citation.json"}</w:instrText>
      </w:r>
      <w:r>
        <w:rPr>
          <w:rFonts w:ascii="Gulliver-Regular" w:hAnsi="Gulliver-Regular"/>
          <w:color w:val="000000" w:themeColor="text1"/>
          <w:sz w:val="20"/>
        </w:rPr>
        <w:fldChar w:fldCharType="separate"/>
      </w:r>
      <w:r w:rsidRPr="001D2E14">
        <w:rPr>
          <w:rFonts w:ascii="Gulliver-Regular" w:hAnsi="Gulliver-Regular"/>
          <w:noProof/>
          <w:color w:val="000000" w:themeColor="text1"/>
          <w:sz w:val="20"/>
        </w:rPr>
        <w:t>(2011)</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w:t>
      </w:r>
      <w:proofErr w:type="spellStart"/>
      <w:r w:rsidRPr="00AB5B3E">
        <w:rPr>
          <w:rFonts w:ascii="Gulliver-Regular" w:hAnsi="Gulliver-Regular"/>
          <w:color w:val="000000" w:themeColor="text1"/>
          <w:sz w:val="20"/>
        </w:rPr>
        <w:t>Ameliawati</w:t>
      </w:r>
      <w:proofErr w:type="spellEnd"/>
      <w:r w:rsidRPr="00AB5B3E">
        <w:rPr>
          <w:rFonts w:ascii="Gulliver-Regular" w:hAnsi="Gulliver-Regular"/>
          <w:color w:val="000000" w:themeColor="text1"/>
          <w:sz w:val="20"/>
        </w:rPr>
        <w:t xml:space="preserve"> and </w:t>
      </w:r>
      <w:proofErr w:type="spellStart"/>
      <w:r w:rsidRPr="00AB5B3E">
        <w:rPr>
          <w:rFonts w:ascii="Gulliver-Regular" w:hAnsi="Gulliver-Regular"/>
          <w:color w:val="000000" w:themeColor="text1"/>
          <w:sz w:val="20"/>
        </w:rPr>
        <w:t>Setiyani</w:t>
      </w:r>
      <w:proofErr w:type="spellEnd"/>
      <w:r w:rsidRPr="00AB5B3E">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{"citationItems":[{"id":"ITEM-1","itemData":{"DOI":"10.18502/kss.v3i10.3174","abstract":"The purpose of this research is to know whether there is influence of financial attitude, financial socialization, and financial experience to financial management behavior either directly or through financial literacy as mediation variable. The population of this research is the students of Faculty of Economics, State University of Semarang in the year 2015 amounted to 910 students and sampling of 278 students based on Slovin’s formula. The sample technique using incidental sampling. This study uses a quantitative approach. Method of collecting data by using questioner. Data analysis techniques using path analysis. The results of this study indicate (1) there is a positive influence of financial attitude toward financial management behavior (2) there is positive influence of financial socialization to financial management behavior (3) there is positive influence of financial experience to financial management behavior (4) there is positive influence financial literacy to financial management behavior (5) there is positive influence of financial attitude toward financial literacy (6) there is positive influence of financial socialization to financial literacy (7) there is positive influence of financial experience to financial literacy (8) there is positive influence of financial attitude toward financial management behavior through financial literacy (9) there is positive influence of financial socialization to financial management behavior through financial literacy (10) there is positive influence of financial experience to financial management behavior through financial literacy","author":[{"dropping-particle":"","family":"Ameliawati","given":"Meli","non-dropping-particle":"","parse-names":false,"suffix":""},{"dropping-particle":"","family":"Setiyani","given":"Rediana","non-dropping-particle":"","parse-names":false,"suffix":""}],"container-title":"KnE Social Sciences","id":"ITEM-1","issue":"10","issued":{"date-parts":[["2018"]]},"page":"811-832","title":"The Influence of Financial Attitude, Financial Socialization, and Financial Experience to Financial Management Behavior with Financial Literacy as the Mediation Variable","type":"article-journal","volume":"3"},"uris":["http://www.mendeley.com/documents/?uuid=cc57826a-8752-4ae8-8450-9c6d17fb0ca2"]}],"mendeley":{"formattedCitation":"(Ameliawati &amp; Setiyani, 2018)","manualFormatting":"(2018)","plainTextFormattedCitation":"(Ameliawati &amp; Setiyani, 2018)","previouslyFormattedCitation":"(Ameliawati &amp; Setiyani, 2018)"},"properties":{"noteIndex":0},"schema":"https://github.com/citation-style-language/schema/raw/master/csl-citation.json"}</w:instrText>
      </w:r>
      <w:r>
        <w:rPr>
          <w:rFonts w:ascii="Gulliver-Regular" w:hAnsi="Gulliver-Regular"/>
          <w:color w:val="000000" w:themeColor="text1"/>
          <w:sz w:val="20"/>
        </w:rPr>
        <w:fldChar w:fldCharType="separate"/>
      </w:r>
      <w:r w:rsidRPr="001D2E14">
        <w:rPr>
          <w:rFonts w:ascii="Gulliver-Regular" w:hAnsi="Gulliver-Regular"/>
          <w:noProof/>
          <w:color w:val="000000" w:themeColor="text1"/>
          <w:sz w:val="20"/>
        </w:rPr>
        <w:t>(2018)</w:t>
      </w:r>
      <w:r>
        <w:rPr>
          <w:rFonts w:ascii="Gulliver-Regular" w:hAnsi="Gulliver-Regular"/>
          <w:color w:val="000000" w:themeColor="text1"/>
          <w:sz w:val="20"/>
        </w:rPr>
        <w:fldChar w:fldCharType="end"/>
      </w:r>
      <w:r w:rsidRPr="00AB5B3E">
        <w:rPr>
          <w:rFonts w:ascii="Gulliver-Regular" w:hAnsi="Gulliver-Regular"/>
          <w:color w:val="000000" w:themeColor="text1"/>
          <w:sz w:val="20"/>
        </w:rPr>
        <w:t>, Ansar et al.</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{"citationItems":[{"id":"ITEM-1","itemData":{"DOI":"10.9734/ajeba/2019/v12i130139","abstract":"This paper investigated the relationship between future orientation and financial literacy toward personal financial management practices among Generation Y in Malaysia, particularly amongst those who were born between 1981 and 2001 coming from Sabah, Sarawak, Selangor, Kuala Lumpur, Johor, and Penang. A total of 146 valid questionnaires were used for the analysis carried out in this paper. Data was analyzed using the Structural Equation Modelling (SEM) technique using Partial Least Squares (PLS). The outcomes displayed that future orientation and financial literacy have significantly positive effect on personal financial management practices. Nonetheless, gender does not have a moderating role between financial literacy and future orientation on personal financial management practices among Generation Y in Malaysia. The study’s outputs may serve as guidelines by the Malaysian government agencies and policy makers, apart from extending the body of knowledge to shed some light on personal financial management practices. The findings of the study also offer an alternative approach in addressing the escalating bankruptcy issues faced by Generation Y in Malaysia.","author":[{"dropping-particle":"","family":"Ansar","given":"Rudy","non-dropping-particle":"","parse-names":false,"suffix":""},{"dropping-particle":"","family":"Karim","given":"Mohd Rahimie Abd","non-dropping-particle":"","parse-names":false,"suffix":""},{"dropping-particle":"","family":"Osman","given":"Zaiton","non-dropping-particle":"","parse-names":false,"suffix":""},{"dropping-particle":"","family":"Fahmi","given":"Muhamad Shameer","non-dropping-particle":"","parse-names":false,"suffix":""}],"container-title":"Asian Journal of Economics, Business and Accounting","id":"ITEM-1","issue":"1","issued":{"date-parts":[["2019"]]},"page":"1-10","title":"The Impacts of Future Orientation and Financial Literacy on Personal Financial Management Practices among Generation Y in Malaysia: The Moderating Role of Gender","type":"article-journal","volume":"12"},"uris":["http://www.mendeley.com/documents/?uuid=0714dd68-4fed-4f74-ae8e-5c768926e850"]}],"mendeley":{"formattedCitation":"(Ansar et al., 2019b)","manualFormatting":"(2019)","plainTextFormattedCitation":"(Ansar et al., 2019b)","previouslyFormattedCitation":"(Ansar et al., 2019b)"},"properties":{"noteIndex":0},"schema":"https://github.com/citation-style-language/schema/raw/master/csl-citation.json"}</w:instrText>
      </w:r>
      <w:r>
        <w:rPr>
          <w:rFonts w:ascii="Gulliver-Regular" w:hAnsi="Gulliver-Regular"/>
          <w:color w:val="000000" w:themeColor="text1"/>
          <w:sz w:val="20"/>
        </w:rPr>
        <w:fldChar w:fldCharType="separate"/>
      </w:r>
      <w:r w:rsidRPr="001D2E14">
        <w:rPr>
          <w:rFonts w:ascii="Gulliver-Regular" w:hAnsi="Gulliver-Regular"/>
          <w:noProof/>
          <w:color w:val="000000" w:themeColor="text1"/>
          <w:sz w:val="20"/>
        </w:rPr>
        <w:t>(2019)</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w:t>
      </w:r>
      <w:proofErr w:type="spellStart"/>
      <w:r w:rsidRPr="00AB5B3E">
        <w:rPr>
          <w:rFonts w:ascii="Gulliver-Regular" w:hAnsi="Gulliver-Regular"/>
          <w:color w:val="000000" w:themeColor="text1"/>
          <w:sz w:val="20"/>
        </w:rPr>
        <w:t>Humaidi</w:t>
      </w:r>
      <w:proofErr w:type="spellEnd"/>
      <w:r w:rsidRPr="00AB5B3E">
        <w:rPr>
          <w:rFonts w:ascii="Gulliver-Regular" w:hAnsi="Gulliver-Regular"/>
          <w:color w:val="000000" w:themeColor="text1"/>
          <w:sz w:val="20"/>
        </w:rPr>
        <w:t xml:space="preserve"> et al.</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{"citationItems":[{"id":"ITEM-1","itemData":{"DOI":"10.31695/ijasre.2020.33604","abstract":"This study aims to examine the effect of financial technology, demographics, and financial literacy on the financial decision making of the productive age population in Surabaya. The type of research is quantitative and conclusive in the form of causality. The data used are primary data obtained from the questionnaire. The population which is used as much as 180 respondents was selected by way of judgmental sampling. The characteristics of respondents are the productive age population in Surabaya who has income and work. Mechanical analysis of the use of researchers is an analysis of regression doubled by using SPSS software version 20. Results of the study showed that the variables demographics are proxied by type of sex, income, and age did not influence on the financial management behavior in the population age productive in Surabaya. Whereas Financial Technology and Financial Literacy have a significant positive effect on Financial Management Behavior in the productive age population in Surabaya","author":[{"dropping-particle":"","family":"Humaidi","given":"Ahmad","non-dropping-particle":"","parse-names":false,"suffix":""},{"dropping-particle":"","family":"Khoirudin","given":"Muhammad","non-dropping-particle":"","parse-names":false,"suffix":""},{"dropping-particle":"","family":"Adinda","given":"Ainun Riska","non-dropping-particle":"","parse-names":false,"suffix":""},{"dropping-particle":"","family":"Kautsar","given":"Achmad","non-dropping-particle":"","parse-names":false,"suffix":""}],"container-title":"International Journal of Advances in Scientific Research and Engineering","id":"ITEM-1","issue":"01","issued":{"date-parts":[["2020"]]},"page":"77-81","title":"The Effect of Financial Technology, Demography, and Financial Literacy on Financial Management Behavior of Productive Age in Surabaya, Indonesia","type":"article-journal","volume":"06"},"uris":["http://www.mendeley.com/documents/?uuid=eed0cd9e-05e9-40b7-b34f-3affc305b225"]}],"mendeley":{"formattedCitation":"(Humaidi et al., 2020)","manualFormatting":"(2020)","plainTextFormattedCitation":"(Humaidi et al., 2020)","previouslyFormattedCitation":"(Humaidi et al., 2020)"},"properties":{"noteIndex":0},"schema":"https://github.com/citation-style-language/schema/raw/master/csl-citation.json"}</w:instrText>
      </w:r>
      <w:r>
        <w:rPr>
          <w:rFonts w:ascii="Gulliver-Regular" w:hAnsi="Gulliver-Regular"/>
          <w:color w:val="000000" w:themeColor="text1"/>
          <w:sz w:val="20"/>
        </w:rPr>
        <w:fldChar w:fldCharType="separate"/>
      </w:r>
      <w:r>
        <w:rPr>
          <w:rFonts w:ascii="Gulliver-Regular" w:hAnsi="Gulliver-Regular"/>
          <w:noProof/>
          <w:color w:val="000000" w:themeColor="text1"/>
          <w:sz w:val="20"/>
        </w:rPr>
        <w:t>(</w:t>
      </w:r>
      <w:r w:rsidRPr="00442017">
        <w:rPr>
          <w:rFonts w:ascii="Gulliver-Regular" w:hAnsi="Gulliver-Regular"/>
          <w:noProof/>
          <w:color w:val="000000" w:themeColor="text1"/>
          <w:sz w:val="20"/>
        </w:rPr>
        <w:t>2020)</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and </w:t>
      </w:r>
      <w:proofErr w:type="spellStart"/>
      <w:r w:rsidRPr="00AB5B3E">
        <w:rPr>
          <w:rFonts w:ascii="Gulliver-Regular" w:hAnsi="Gulliver-Regular"/>
          <w:color w:val="000000" w:themeColor="text1"/>
          <w:sz w:val="20"/>
        </w:rPr>
        <w:t>Wahyudi</w:t>
      </w:r>
      <w:proofErr w:type="spellEnd"/>
      <w:r w:rsidRPr="00AB5B3E">
        <w:rPr>
          <w:rFonts w:ascii="Gulliver-Regular" w:hAnsi="Gulliver-Regular"/>
          <w:color w:val="000000" w:themeColor="text1"/>
          <w:sz w:val="20"/>
        </w:rPr>
        <w:t xml:space="preserve"> et al.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{"citationItems":[{"id":"ITEM-1","itemData":{"DOI":"10.47312/ambr.v5i1.293","ISSN":"2548-530X","abstract":"This research is a quantitative study that aims to determine the effect of financial literacy, financial technology, income, and locus of control on financial behavior. The population in this study were Lecturers at the Universitas Pembangunan Nasional Veteran Jakarta. The sample size was taken as many as 80 respondents, with methods through nonprobability sampling, purposive sampling. Data collection was carried out through questionnaires. The analysis technique used is the PLS (Partial Least Square) analysis method with SmartPLS 3.0 software. The results of this study indicate that (1) financial literacy has a significant positive effect on financial behavior. (2) financial technology has no influence and is not significant in financial behavior. (3) income has a significant positive effect on financial behavior. (4) locus of control does not influence financial behavior.","author":[{"dropping-particle":"","family":"Wahyudi","given":"","non-dropping-particle":"","parse-names":false,"suffix":""},{"dropping-particle":"","family":"Tukan","given":"Brigitta Azalea Pulo","non-dropping-particle":"","parse-names":false,"suffix":""},{"dropping-particle":"","family":"Pinem","given":"Dahlia","non-dropping-particle":"","parse-names":false,"suffix":""}],"container-title":"AFEBI Management and Business Review","id":"ITEM-1","issue":"1","issued":{"date-parts":[["2020"]]},"page":"37","title":"Analysis of the Effect of Financial Literation, Financial Technology, Income, and Locus of Control on Lecturer Financial Behavior","type":"article-journal","volume":"5"},"uris":["http://www.mendeley.com/documents/?uuid=194cefad-56a0-4277-8b82-0fc6b5f84118"]}],"mendeley":{"formattedCitation":"(Wahyudi et al., 2020)","manualFormatting":"(2020)","plainTextFormattedCitation":"(Wahyudi et al., 2020)","previouslyFormattedCitation":"(Wahyudi et al., 2020)"},"properties":{"noteIndex":0},"schema":"https://github.com/citation-style-language/schema/raw/master/csl-citation.json"}</w:instrText>
      </w:r>
      <w:r>
        <w:rPr>
          <w:rFonts w:ascii="Gulliver-Regular" w:hAnsi="Gulliver-Regular"/>
          <w:color w:val="000000" w:themeColor="text1"/>
          <w:sz w:val="20"/>
        </w:rPr>
        <w:fldChar w:fldCharType="separate"/>
      </w:r>
      <w:r w:rsidRPr="00442017">
        <w:rPr>
          <w:rFonts w:ascii="Gulliver-Regular" w:hAnsi="Gulliver-Regular"/>
          <w:noProof/>
          <w:color w:val="000000" w:themeColor="text1"/>
          <w:sz w:val="20"/>
        </w:rPr>
        <w:t>(2020)</w:t>
      </w:r>
      <w:r>
        <w:rPr>
          <w:rFonts w:ascii="Gulliver-Regular" w:hAnsi="Gulliver-Regular"/>
          <w:color w:val="000000" w:themeColor="text1"/>
          <w:sz w:val="20"/>
        </w:rPr>
        <w:fldChar w:fldCharType="end"/>
      </w:r>
      <w:r w:rsidRPr="00AB5B3E">
        <w:rPr>
          <w:rFonts w:ascii="Gulliver-Regular" w:hAnsi="Gulliver-Regular"/>
          <w:color w:val="000000" w:themeColor="text1"/>
          <w:sz w:val="20"/>
        </w:rPr>
        <w:t>, financial literacy has a significant positive effect on financial management behavior. According to the description, the study's first hypothesis is as follows:</w:t>
      </w:r>
    </w:p>
    <w:p w14:paraId="49851635" w14:textId="77777777" w:rsidR="00381D8A" w:rsidRPr="00AB5B3E" w:rsidRDefault="00381D8A" w:rsidP="002B5D71">
      <w:pPr>
        <w:spacing w:before="60" w:after="60"/>
        <w:ind w:left="360" w:hanging="360"/>
        <w:contextualSpacing/>
        <w:rPr>
          <w:rFonts w:ascii="Gulliver-Regular" w:hAnsi="Gulliver-Regular"/>
          <w:b/>
          <w:bCs/>
          <w:color w:val="000000" w:themeColor="text1"/>
          <w:sz w:val="20"/>
        </w:rPr>
      </w:pPr>
      <w:r w:rsidRPr="00AB5B3E">
        <w:rPr>
          <w:rFonts w:ascii="Gulliver-Regular" w:hAnsi="Gulliver-Regular"/>
          <w:b/>
          <w:bCs/>
          <w:color w:val="000000" w:themeColor="text1"/>
          <w:sz w:val="20"/>
        </w:rPr>
        <w:t xml:space="preserve">H1: Financial literacy has a direct and positive effect on the financial management behavior of Bank </w:t>
      </w:r>
      <w:proofErr w:type="spellStart"/>
      <w:r w:rsidRPr="00AB5B3E">
        <w:rPr>
          <w:rFonts w:ascii="Gulliver-Regular" w:hAnsi="Gulliver-Regular"/>
          <w:b/>
          <w:bCs/>
          <w:color w:val="000000" w:themeColor="text1"/>
          <w:sz w:val="20"/>
        </w:rPr>
        <w:t>BRI</w:t>
      </w:r>
      <w:proofErr w:type="spellEnd"/>
      <w:r w:rsidRPr="00AB5B3E">
        <w:rPr>
          <w:rFonts w:ascii="Gulliver-Regular" w:hAnsi="Gulliver-Regular"/>
          <w:b/>
          <w:bCs/>
          <w:color w:val="000000" w:themeColor="text1"/>
          <w:sz w:val="20"/>
        </w:rPr>
        <w:t xml:space="preserve"> </w:t>
      </w:r>
      <w:proofErr w:type="spellStart"/>
      <w:r w:rsidRPr="00AB5B3E">
        <w:rPr>
          <w:rFonts w:ascii="Gulliver-Regular" w:hAnsi="Gulliver-Regular"/>
          <w:b/>
          <w:bCs/>
          <w:color w:val="000000" w:themeColor="text1"/>
          <w:sz w:val="20"/>
        </w:rPr>
        <w:t>Madiun</w:t>
      </w:r>
      <w:proofErr w:type="spellEnd"/>
      <w:r w:rsidRPr="00AB5B3E">
        <w:rPr>
          <w:rFonts w:ascii="Gulliver-Regular" w:hAnsi="Gulliver-Regular"/>
          <w:b/>
          <w:bCs/>
          <w:color w:val="000000" w:themeColor="text1"/>
          <w:sz w:val="20"/>
        </w:rPr>
        <w:t xml:space="preserve"> City Branch customers.</w:t>
      </w:r>
    </w:p>
    <w:p w14:paraId="11B1CDF7" w14:textId="77777777" w:rsidR="00381D8A" w:rsidRPr="00AB5B3E" w:rsidRDefault="00381D8A" w:rsidP="002B5D71">
      <w:pPr>
        <w:spacing w:before="60" w:after="60"/>
        <w:contextualSpacing/>
        <w:rPr>
          <w:rFonts w:ascii="Gulliver-Regular" w:hAnsi="Gulliver-Regular"/>
          <w:sz w:val="20"/>
        </w:rPr>
      </w:pPr>
    </w:p>
    <w:p w14:paraId="6D3746FB" w14:textId="77777777" w:rsidR="00381D8A" w:rsidRPr="00AB5B3E" w:rsidRDefault="00381D8A" w:rsidP="002B5D71">
      <w:pPr>
        <w:spacing w:before="60" w:after="60"/>
        <w:contextualSpacing/>
        <w:rPr>
          <w:rFonts w:ascii="Gulliver-Regular" w:hAnsi="Gulliver-Regular"/>
          <w:b/>
          <w:bCs/>
          <w:sz w:val="20"/>
        </w:rPr>
      </w:pPr>
      <w:r w:rsidRPr="00AB5B3E">
        <w:rPr>
          <w:rFonts w:ascii="Gulliver-Regular" w:hAnsi="Gulliver-Regular"/>
          <w:b/>
          <w:bCs/>
          <w:sz w:val="20"/>
        </w:rPr>
        <w:t>Educational Background</w:t>
      </w:r>
    </w:p>
    <w:p w14:paraId="7CAB0B9B" w14:textId="77777777" w:rsidR="00381D8A" w:rsidRPr="00AB5B3E" w:rsidRDefault="00381D8A" w:rsidP="002B5D71">
      <w:pPr>
        <w:spacing w:before="60" w:after="60"/>
        <w:ind w:firstLine="180"/>
        <w:contextualSpacing/>
        <w:rPr>
          <w:rFonts w:ascii="Gulliver-Regular" w:hAnsi="Gulliver-Regular"/>
          <w:color w:val="000000" w:themeColor="text1"/>
          <w:sz w:val="20"/>
        </w:rPr>
      </w:pPr>
      <w:r>
        <w:rPr>
          <w:rFonts w:ascii="Gulliver-Regular" w:hAnsi="Gulliver-Regular"/>
          <w:color w:val="000000" w:themeColor="text1"/>
          <w:sz w:val="20"/>
        </w:rPr>
        <w:t>Education</w:t>
      </w:r>
      <w:r w:rsidRPr="00630222">
        <w:rPr>
          <w:rFonts w:ascii="Gulliver-Regular" w:hAnsi="Gulliver-Regular"/>
          <w:color w:val="000000" w:themeColor="text1"/>
          <w:sz w:val="20"/>
        </w:rPr>
        <w:t xml:space="preserve"> is the process by which a person acquires knowledge about something that </w:t>
      </w:r>
      <w:r>
        <w:rPr>
          <w:rFonts w:ascii="Gulliver-Regular" w:hAnsi="Gulliver-Regular"/>
          <w:color w:val="000000" w:themeColor="text1"/>
          <w:sz w:val="20"/>
        </w:rPr>
        <w:t>they</w:t>
      </w:r>
      <w:r w:rsidRPr="00630222">
        <w:rPr>
          <w:rFonts w:ascii="Gulliver-Regular" w:hAnsi="Gulliver-Regular"/>
          <w:color w:val="000000" w:themeColor="text1"/>
          <w:sz w:val="20"/>
        </w:rPr>
        <w:t xml:space="preserve"> have never studied before</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{"citationItems":[{"id":"ITEM-1","itemData":{"DOI":"10.35310/jass.v2i02.673","ISSN":"2685-8347","abstract":"Tujuan Penelitian ini adalah untuk mengetahui pengaruh pengetahuan keuangan, pengalaman keuangan, tingkat pendapatan, dan tingkat pendidikan terhadap perilaku keuangan keluarga. Jenis penelitian yang digunakan dalam penyusunan penelitian ini adalah kuantitatif. Data primer yang diperoleh dari responden dengan teknik pengumpulan data berupa kuesioner. Populasi dalam penelitian ini yaitu kepala keluarga di Subang dengan sampel sebanyak 120 responden. Adapun metode analisis yang digunakan adalah uji validitas dan reliabilitas. Uji Normalitas Uji Heterokedastisitas dan Uji Multikolonieritas. Uji t, Uji F dan koefisien determinasi. Hasil uji hipotesis secara parsial menunjukkan bahwa pengetahuan keuangan, tingkat pendaptan, dan tingkat pendidikan tidak berpengaruh terhadap perilaku keuanga keluarga, sedangkan pengalaman keuangan berpengaruh postif signifikan teradap perilaku keuangan keluarga. Hasil uji hipotesis secara simultan menunjukkan bahwa pengetahuan keuangan, pengalaman keuangan, tingkat pendapatan, dan tingkat pendidikan secara simultan berpengaruh positif signifikan terhadap perilaku keuangan keluarga. Berdasarkan uji T dan uji F maka hipotesis penelitian dapat diterima pada tingkat signifikansi 5%.","author":[{"dropping-particle":"","family":"Devi","given":"Lisna","non-dropping-particle":"","parse-names":false,"suffix":""},{"dropping-particle":"","family":"Mulyati","given":"Sri","non-dropping-particle":"","parse-names":false,"suffix":""},{"dropping-particle":"","family":"Umiyati","given":"Indah","non-dropping-particle":"","parse-names":false,"suffix":""}],"container-title":"JASS (Journal of Accounting for Sustainable Society)","id":"ITEM-1","issue":"02","issued":{"date-parts":[["2021"]]},"page":"78-109","title":"Pengaruh Pengetahuan Keuangan, Pengalaman Keuangan, Tingkat Pendapatan, Dan Tingkat Pendidikan Terhadap Perilaku Keuangan","type":"article-journal","volume":"02"},"uris":["http://www.mendeley.com/documents/?uuid=4a71421c-0b47-41d0-8238-0c60c6e00148"]}],"mendeley":{"formattedCitation":"(Devi et al., 2021)","plainTextFormattedCitation":"(Devi et al., 2021)","previouslyFormattedCitation":"(Devi et al., 2021)"},"properties":{"noteIndex":0},"schema":"https://github.com/citation-style-language/schema/raw/master/csl-citation.json"}</w:instrText>
      </w:r>
      <w:r>
        <w:rPr>
          <w:rFonts w:ascii="Gulliver-Regular" w:hAnsi="Gulliver-Regular"/>
          <w:color w:val="000000" w:themeColor="text1"/>
          <w:sz w:val="20"/>
        </w:rPr>
        <w:fldChar w:fldCharType="separate"/>
      </w:r>
      <w:r w:rsidRPr="00B14302">
        <w:rPr>
          <w:rFonts w:ascii="Gulliver-Regular" w:hAnsi="Gulliver-Regular"/>
          <w:noProof/>
          <w:color w:val="000000" w:themeColor="text1"/>
          <w:sz w:val="20"/>
        </w:rPr>
        <w:t>(Devi et al., 2021)</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The individual is expected to gain new knowledge and insights through the process of learning new things. According to Paramita et al.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{"citationItems":[{"id":"ITEM-1","itemData":{"DOI":"10.21632/saki.3.2.213-232","abstract":"Penelitian ini bertujuan untuk mengetahui pengaruh Literasi Keuangan, Tingkat Pendidikan dan Pendapatan terhadap Perilaku Pengelolaan Keuangan pada pelaku industri kecil menengah (IKM) tempe di Kelurahan Semanan Kecamatan Kalideres, Jakarta Barat. Penelitian ini merupakan penelitian kuantitatif. Penelitian ini menggunakan pelaku IKM tempe yang berada di Kelurahan Semanan, Kecamatan Kalideres sebagai populasi. Metode yang digunakan yaitu probability sampling khususnya simple random sampling dengan ukuran sampel sebanyak 92 responden. Pengumpulan data dilakukan dengan menyebar kuesioner. Teknik analisis yang digunakan adalah metode analisis PLS (Partial Least Square). Hasil penelitian ini menunjukkan bahwa Literasi Keuangan, Tingkat Pendidikan dan Pendapatan memiliki pengaruh signifikan terhadap perilaku pengelolaan keuangan.","author":[{"dropping-particle":"","family":"Paramita","given":"Kisti","non-dropping-particle":"","parse-names":false,"suffix":""},{"dropping-particle":"","family":"Wahyudi","given":"","non-dropping-particle":"","parse-names":false,"suffix":""},{"dropping-particle":"","family":"Fadila","given":"Ardhiani","non-dropping-particle":"","parse-names":false,"suffix":""}],"container-title":"Studi Akuntansi dan Keuangan Indonesia","id":"ITEM-1","issue":"2","issued":{"date-parts":[["2020"]]},"title":"Determinan Perilaku Pengelolaan Keuangan pada Pelaku Industri Kecil Menengah","type":"article-journal","volume":"3"},"uris":["http://www.mendeley.com/documents/?uuid=d1722e31-e09c-49dc-a031-972fccd89332"]}],"mendeley":{"formattedCitation":"(Paramita et al., 2020)","manualFormatting":"(2020)","plainTextFormattedCitation":"(Paramita et al., 2020)","previouslyFormattedCitation":"(Paramita et al., 2020)"},"properties":{"noteIndex":0},"schema":"https://github.com/citation-style-language/schema/raw/master/csl-citation.json"}</w:instrText>
      </w:r>
      <w:r>
        <w:rPr>
          <w:rFonts w:ascii="Gulliver-Regular" w:hAnsi="Gulliver-Regular"/>
          <w:color w:val="000000" w:themeColor="text1"/>
          <w:sz w:val="20"/>
        </w:rPr>
        <w:fldChar w:fldCharType="separate"/>
      </w:r>
      <w:r w:rsidRPr="00606C76">
        <w:rPr>
          <w:rFonts w:ascii="Gulliver-Regular" w:hAnsi="Gulliver-Regular"/>
          <w:noProof/>
          <w:color w:val="000000" w:themeColor="text1"/>
          <w:sz w:val="20"/>
        </w:rPr>
        <w:t>(2020)</w:t>
      </w:r>
      <w:r>
        <w:rPr>
          <w:rFonts w:ascii="Gulliver-Regular" w:hAnsi="Gulliver-Regular"/>
          <w:color w:val="000000" w:themeColor="text1"/>
          <w:sz w:val="20"/>
        </w:rPr>
        <w:fldChar w:fldCharType="end"/>
      </w:r>
      <w:r w:rsidRPr="00AB5B3E">
        <w:rPr>
          <w:rFonts w:ascii="Gulliver-Regular" w:hAnsi="Gulliver-Regular"/>
          <w:color w:val="000000" w:themeColor="text1"/>
          <w:sz w:val="20"/>
        </w:rPr>
        <w:t>, education is a deliberate effort by an individual to raise and improve the degree and status of an individual in an enticing, enjoyable, and also delighted manner.</w:t>
      </w:r>
    </w:p>
    <w:p w14:paraId="48E94666" w14:textId="77777777" w:rsidR="00381D8A" w:rsidRPr="00AB5B3E" w:rsidRDefault="00381D8A" w:rsidP="002B5D71">
      <w:pPr>
        <w:spacing w:before="60" w:after="60"/>
        <w:ind w:firstLine="180"/>
        <w:contextualSpacing/>
        <w:rPr>
          <w:rFonts w:ascii="Gulliver-Regular" w:hAnsi="Gulliver-Regular"/>
          <w:color w:val="000000" w:themeColor="text1"/>
          <w:sz w:val="20"/>
        </w:rPr>
      </w:pPr>
      <w:r w:rsidRPr="00AB5B3E">
        <w:rPr>
          <w:rFonts w:ascii="Gulliver-Regular" w:hAnsi="Gulliver-Regular"/>
          <w:color w:val="000000" w:themeColor="text1"/>
          <w:sz w:val="20"/>
        </w:rPr>
        <w:t xml:space="preserve">Education is a process of learning through a systematic and organized procedure over an extended </w:t>
      </w:r>
      <w:proofErr w:type="gramStart"/>
      <w:r w:rsidRPr="00AB5B3E">
        <w:rPr>
          <w:rFonts w:ascii="Gulliver-Regular" w:hAnsi="Gulliver-Regular"/>
          <w:color w:val="000000" w:themeColor="text1"/>
          <w:sz w:val="20"/>
        </w:rPr>
        <w:t>period of time</w:t>
      </w:r>
      <w:proofErr w:type="gramEnd"/>
      <w:r w:rsidRPr="00AB5B3E">
        <w:rPr>
          <w:rFonts w:ascii="Gulliver-Regular" w:hAnsi="Gulliver-Regular"/>
          <w:color w:val="000000" w:themeColor="text1"/>
          <w:sz w:val="20"/>
        </w:rPr>
        <w:t xml:space="preserve">. Devi et al.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{"citationItems":[{"id":"ITEM-1","itemData":{"DOI":"10.35310/jass.v2i02.673","ISSN":"2685-8347","abstract":"Tujuan Penelitian ini adalah untuk mengetahui pengaruh pengetahuan keuangan, pengalaman keuangan, tingkat pendapatan, dan tingkat pendidikan terhadap perilaku keuangan keluarga. Jenis penelitian yang digunakan dalam penyusunan penelitian ini adalah kuantitatif. Data primer yang diperoleh dari responden dengan teknik pengumpulan data berupa kuesioner. Populasi dalam penelitian ini yaitu kepala keluarga di Subang dengan sampel sebanyak 120 responden. Adapun metode analisis yang digunakan adalah uji validitas dan reliabilitas. Uji Normalitas Uji Heterokedastisitas dan Uji Multikolonieritas. Uji t, Uji F dan koefisien determinasi. Hasil uji hipotesis secara parsial menunjukkan bahwa pengetahuan keuangan, tingkat pendaptan, dan tingkat pendidikan tidak berpengaruh terhadap perilaku keuanga keluarga, sedangkan pengalaman keuangan berpengaruh postif signifikan teradap perilaku keuangan keluarga. Hasil uji hipotesis secara simultan menunjukkan bahwa pengetahuan keuangan, pengalaman keuangan, tingkat pendapatan, dan tingkat pendidikan secara simultan berpengaruh positif signifikan terhadap perilaku keuangan keluarga. Berdasarkan uji T dan uji F maka hipotesis penelitian dapat diterima pada tingkat signifikansi 5%.","author":[{"dropping-particle":"","family":"Devi","given":"Lisna","non-dropping-particle":"","parse-names":false,"suffix":""},{"dropping-particle":"","family":"Mulyati","given":"Sri","non-dropping-particle":"","parse-names":false,"suffix":""},{"dropping-particle":"","family":"Umiyati","given":"Indah","non-dropping-particle":"","parse-names":false,"suffix":""}],"container-title":"JASS (Journal of Accounting for Sustainable Society)","id":"ITEM-1","issue":"02","issued":{"date-parts":[["2021"]]},"page":"78-109","title":"Pengaruh Pengetahuan Keuangan, Pengalaman Keuangan, Tingkat Pendapatan, Dan Tingkat Pendidikan Terhadap Perilaku Keuangan","type":"article-journal","volume":"02"},"uris":["http://www.mendeley.com/documents/?uuid=4a71421c-0b47-41d0-8238-0c60c6e00148"]}],"mendeley":{"formattedCitation":"(Devi et al., 2021)","manualFormatting":"(2021)","plainTextFormattedCitation":"(Devi et al., 2021)","previouslyFormattedCitation":"(Devi et al., 2021)"},"properties":{"noteIndex":0},"schema":"https://github.com/citation-style-language/schema/raw/master/csl-citation.json"}</w:instrText>
      </w:r>
      <w:r>
        <w:rPr>
          <w:rFonts w:ascii="Gulliver-Regular" w:hAnsi="Gulliver-Regular"/>
          <w:color w:val="000000" w:themeColor="text1"/>
          <w:sz w:val="20"/>
        </w:rPr>
        <w:fldChar w:fldCharType="separate"/>
      </w:r>
      <w:r w:rsidRPr="00606C76">
        <w:rPr>
          <w:rFonts w:ascii="Gulliver-Regular" w:hAnsi="Gulliver-Regular"/>
          <w:noProof/>
          <w:color w:val="000000" w:themeColor="text1"/>
          <w:sz w:val="20"/>
        </w:rPr>
        <w:t>(2021)</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define level of education as a technique for improving students' education based on their commitment to continuing their education. According to</w:t>
      </w:r>
      <w:r>
        <w:rPr>
          <w:rFonts w:ascii="Gulliver-Regular" w:hAnsi="Gulliver-Regular"/>
          <w:color w:val="000000" w:themeColor="text1"/>
          <w:sz w:val="20"/>
        </w:rPr>
        <w:t xml:space="preserve"> </w:t>
      </w:r>
      <w:r w:rsidRPr="00606C76">
        <w:rPr>
          <w:rFonts w:ascii="Gulliver-Regular" w:hAnsi="Gulliver-Regular"/>
          <w:noProof/>
          <w:color w:val="000000" w:themeColor="text1"/>
          <w:sz w:val="20"/>
        </w:rPr>
        <w:t>Fauziyah</w:t>
      </w:r>
      <w:r w:rsidRPr="00AB5B3E">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{"citationItems":[{"id":"ITEM-1","itemData":{"abstract":"This study analyzes the effect of financial literacy, education level and spiritual intelligence on financial management of Muslim families in Surabaya, Sidoarjo and Gresik. This study uses thevariable independent financial literacy, education level and spiritual intelligence, thevariable dependent is the financial management of Muslim families. This study used a sample of 135 Muslim respondents, domiciled in Surabaya, Sidoarjo and Gresik. This research uses purposive sampling technique. The data that had been collected were analyzed using(Structural Equation Modeling Partial Least Square) WarpPLS 7.0as a tool. The results of this study indicate that financial literacy and education level have a positive and insignificant impact on the financial management of Muslim families, while spiritual intelligence has a significant positive impact on financial management of Muslim families. Keywords:","author":[{"dropping-particle":"","family":"Fauziyah","given":"Nur Asmaul","non-dropping-particle":"","parse-names":false,"suffix":""}],"container-title":"Jurusan Ekonomi Syariah Sekolah Tinggi Ilmu Ekonomi Perbanas Surabaya","id":"ITEM-1","issued":{"date-parts":[["2021"]]},"title":"PENGARUH LITERASI KEUANGAN, TINGKAT PENDIDIKAN DAN KECERDASAN SPIRITUAL TERHADAP PENGELOLAAN KEUANGAN KELUARGA MUSLIM DI SURABAYA, SIDOARJO DAN GRESIK ARTIKEL","type":"article-journal"},"uris":["http://www.mendeley.com/documents/?uuid=fc3111fa-1180-4a0a-9a77-3f3ab7ce6573"]}],"mendeley":{"formattedCitation":"(Fauziyah, 2021)","manualFormatting":"(2021)","plainTextFormattedCitation":"(Fauziyah, 2021)","previouslyFormattedCitation":"(Fauziyah, 2021)"},"properties":{"noteIndex":0},"schema":"https://github.com/citation-style-language/schema/raw/master/csl-citation.json"}</w:instrText>
      </w:r>
      <w:r>
        <w:rPr>
          <w:rFonts w:ascii="Gulliver-Regular" w:hAnsi="Gulliver-Regular"/>
          <w:color w:val="000000" w:themeColor="text1"/>
          <w:sz w:val="20"/>
        </w:rPr>
        <w:fldChar w:fldCharType="separate"/>
      </w:r>
      <w:r w:rsidRPr="00606C76">
        <w:rPr>
          <w:rFonts w:ascii="Gulliver-Regular" w:hAnsi="Gulliver-Regular"/>
          <w:noProof/>
          <w:color w:val="000000" w:themeColor="text1"/>
          <w:sz w:val="20"/>
        </w:rPr>
        <w:t>(2021)</w:t>
      </w:r>
      <w:r>
        <w:rPr>
          <w:rFonts w:ascii="Gulliver-Regular" w:hAnsi="Gulliver-Regular"/>
          <w:color w:val="000000" w:themeColor="text1"/>
          <w:sz w:val="20"/>
        </w:rPr>
        <w:fldChar w:fldCharType="end"/>
      </w:r>
      <w:r w:rsidRPr="00AB5B3E">
        <w:rPr>
          <w:rFonts w:ascii="Gulliver-Regular" w:hAnsi="Gulliver-Regular"/>
          <w:color w:val="000000" w:themeColor="text1"/>
          <w:sz w:val="20"/>
        </w:rPr>
        <w:t>, a person's level of education is determined by the most recent education he or she has received.</w:t>
      </w:r>
    </w:p>
    <w:p w14:paraId="383E9218" w14:textId="77777777" w:rsidR="00381D8A" w:rsidRPr="00AB5B3E" w:rsidRDefault="00381D8A" w:rsidP="002B5D71">
      <w:pPr>
        <w:spacing w:before="60" w:after="60"/>
        <w:ind w:firstLine="180"/>
        <w:contextualSpacing/>
        <w:rPr>
          <w:rFonts w:ascii="Gulliver-Regular" w:hAnsi="Gulliver-Regular"/>
          <w:color w:val="000000" w:themeColor="text1"/>
          <w:sz w:val="20"/>
        </w:rPr>
      </w:pPr>
      <w:r w:rsidRPr="00AB5B3E">
        <w:rPr>
          <w:rFonts w:ascii="Gulliver-Regular" w:hAnsi="Gulliver-Regular"/>
          <w:color w:val="000000" w:themeColor="text1"/>
          <w:sz w:val="20"/>
        </w:rPr>
        <w:t xml:space="preserve">Educational background also </w:t>
      </w:r>
      <w:proofErr w:type="gramStart"/>
      <w:r w:rsidRPr="00AB5B3E">
        <w:rPr>
          <w:rFonts w:ascii="Gulliver-Regular" w:hAnsi="Gulliver-Regular"/>
          <w:color w:val="000000" w:themeColor="text1"/>
          <w:sz w:val="20"/>
        </w:rPr>
        <w:t>has an effect on</w:t>
      </w:r>
      <w:proofErr w:type="gramEnd"/>
      <w:r w:rsidRPr="00AB5B3E">
        <w:rPr>
          <w:rFonts w:ascii="Gulliver-Regular" w:hAnsi="Gulliver-Regular"/>
          <w:color w:val="000000" w:themeColor="text1"/>
          <w:sz w:val="20"/>
        </w:rPr>
        <w:t xml:space="preserve"> financial management in terms of comprehending financial management behavior, as financial management requires both comprehension and knowledge. In general, education level </w:t>
      </w:r>
      <w:proofErr w:type="gramStart"/>
      <w:r w:rsidRPr="00AB5B3E">
        <w:rPr>
          <w:rFonts w:ascii="Gulliver-Regular" w:hAnsi="Gulliver-Regular"/>
          <w:color w:val="000000" w:themeColor="text1"/>
          <w:sz w:val="20"/>
        </w:rPr>
        <w:t>has an effect on</w:t>
      </w:r>
      <w:proofErr w:type="gramEnd"/>
      <w:r w:rsidRPr="00AB5B3E">
        <w:rPr>
          <w:rFonts w:ascii="Gulliver-Regular" w:hAnsi="Gulliver-Regular"/>
          <w:color w:val="000000" w:themeColor="text1"/>
          <w:sz w:val="20"/>
        </w:rPr>
        <w:t xml:space="preserve"> an individual's ability to be financially literate. Individuals with a higher education level are expected to have a positive attitude toward financial management, as the more education they receive, the more knowledge they acquire, particularly in finance. The more financial knowledge they possess, the better equipped they are to make prudent financial management decisions while </w:t>
      </w:r>
      <w:proofErr w:type="gramStart"/>
      <w:r w:rsidRPr="00AB5B3E">
        <w:rPr>
          <w:rFonts w:ascii="Gulliver-Regular" w:hAnsi="Gulliver-Regular"/>
          <w:color w:val="000000" w:themeColor="text1"/>
          <w:sz w:val="20"/>
        </w:rPr>
        <w:t>taking into account</w:t>
      </w:r>
      <w:proofErr w:type="gramEnd"/>
      <w:r w:rsidRPr="00AB5B3E">
        <w:rPr>
          <w:rFonts w:ascii="Gulliver-Regular" w:hAnsi="Gulliver-Regular"/>
          <w:color w:val="000000" w:themeColor="text1"/>
          <w:sz w:val="20"/>
        </w:rPr>
        <w:t xml:space="preserve"> potential risks. This statement is consistent with the findings of Karadag</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{"citationItems":[{"id":"ITEM-1","itemData":{"DOI":"10.1108/JEEE-09-2016-0037","ISSN":"20534612","abstract":"Purpose: Small- and medium-sized enterprises (SMEs) are crucial for socio-economic growth due to their significant role in creating new workforce, gross domestic product increase, innovation and entrepreneurship. This paper aims to examine financial management performance in SMEs with regard to industry, firm age and education level of owner/managers differences. Design/methodology/approach: The data used in the study are collected from 188 SMEs through structured questionnaires, and three hypotheses regarding the associations are tested by using structural equation modeling. Findings: Findings of one-way ANOVA tests indicate that performance in financial management practices has a strong and positive correlation with education level of small business owner/managers, whereas no significant difference is found regarding SMEs operating in different industries. For the impact of company age, independent samples t-test is conducted, and a meaningful difference between small- and medium-sized companies which are five years or older and younger is found. Research limitations/implications: This study shows that a significant difference for age of an SME is present between over and under five-year-old SMEs, with respect to financial management performance, which is an important finding for both small business and financial management literatures. The tests regarding the particular hypotheses about education level of SME owner/managers indicate that education level of SME owner/managers significantly impacts financial management performance. Practical implications: The present study provides important practical implications. First, the importance of education level of owner/managers on SME financial performance is highlighted. Second, strong empirical support is found for the impact of company age on SME performance, which might be discussed as the importance of accumulation of knowledge of the owner/managers and the changes required with the growth patterns of the company, with increasing company age. Third, the study shows that industry differences do not exhibit a significant performance variation factor in financial management of SMEs, with respect to other demographic factors. Overall, these contributions help us better understand the financial management performance indicators in small and medium sized businesses. Originality/value: This study focuses on company age, education level and industry differences with respect to financial management performance …","author":[{"dropping-particle":"","family":"Karadag","given":"Hande","non-dropping-particle":"","parse-names":false,"suffix":""}],"container-title":"Journal of Entrepreneurship in Emerging Economies","id":"ITEM-1","issue":"3","issued":{"date-parts":[["2017"]]},"page":"300-314","title":"The impact of industry, firm age and education level on financial management performance in small and medium-sized enterprises (SMEs): Evidence from Turkey","type":"article-journal","volume":"9"},"uris":["http://www.mendeley.com/documents/?uuid=5a426fb8-41d3-473f-92df-9fa31fa17c7e"]}],"mendeley":{"formattedCitation":"(Karadag, 2017)","manualFormatting":"(2017)","plainTextFormattedCitation":"(Karadag, 2017)","previouslyFormattedCitation":"(Karadag, 2017)"},"properties":{"noteIndex":0},"schema":"https://github.com/citation-style-language/schema/raw/master/csl-citation.json"}</w:instrText>
      </w:r>
      <w:r>
        <w:rPr>
          <w:rFonts w:ascii="Gulliver-Regular" w:hAnsi="Gulliver-Regular"/>
          <w:color w:val="000000" w:themeColor="text1"/>
          <w:sz w:val="20"/>
        </w:rPr>
        <w:fldChar w:fldCharType="separate"/>
      </w:r>
      <w:r w:rsidRPr="00606C76">
        <w:rPr>
          <w:rFonts w:ascii="Gulliver-Regular" w:hAnsi="Gulliver-Regular"/>
          <w:noProof/>
          <w:color w:val="000000" w:themeColor="text1"/>
          <w:sz w:val="20"/>
        </w:rPr>
        <w:t>(2017)</w:t>
      </w:r>
      <w:r>
        <w:rPr>
          <w:rFonts w:ascii="Gulliver-Regular" w:hAnsi="Gulliver-Regular"/>
          <w:color w:val="000000" w:themeColor="text1"/>
          <w:sz w:val="20"/>
        </w:rPr>
        <w:fldChar w:fldCharType="end"/>
      </w:r>
      <w:r w:rsidRPr="00AB5B3E">
        <w:rPr>
          <w:rFonts w:ascii="Gulliver-Regular" w:hAnsi="Gulliver-Regular"/>
          <w:color w:val="000000" w:themeColor="text1"/>
          <w:sz w:val="20"/>
        </w:rPr>
        <w:t>, Paramita et al.</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{"citationItems":[{"id":"ITEM-1","itemData":{"DOI":"10.21632/saki.3.2.213-232","abstract":"Penelitian ini bertujuan untuk mengetahui pengaruh Literasi Keuangan, Tingkat Pendidikan dan Pendapatan terhadap Perilaku Pengelolaan Keuangan pada pelaku industri kecil menengah (IKM) tempe di Kelurahan Semanan Kecamatan Kalideres, Jakarta Barat. Penelitian ini merupakan penelitian kuantitatif. Penelitian ini menggunakan pelaku IKM tempe yang berada di Kelurahan Semanan, Kecamatan Kalideres sebagai populasi. Metode yang digunakan yaitu probability sampling khususnya simple random sampling dengan ukuran sampel sebanyak 92 responden. Pengumpulan data dilakukan dengan menyebar kuesioner. Teknik analisis yang digunakan adalah metode analisis PLS (Partial Least Square). Hasil penelitian ini menunjukkan bahwa Literasi Keuangan, Tingkat Pendidikan dan Pendapatan memiliki pengaruh signifikan terhadap perilaku pengelolaan keuangan.","author":[{"dropping-particle":"","family":"Paramita","given":"Kisti","non-dropping-particle":"","parse-names":false,"suffix":""},{"dropping-particle":"","family":"Wahyudi","given":"","non-dropping-particle":"","parse-names":false,"suffix":""},{"dropping-particle":"","family":"Fadila","given":"Ardhiani","non-dropping-particle":"","parse-names":false,"suffix":""}],"container-title":"Studi Akuntansi dan Keuangan Indonesia","id":"ITEM-1","issue":"2","issued":{"date-parts":[["2020"]]},"title":"Determinan Perilaku Pengelolaan Keuangan pada Pelaku Industri Kecil Menengah","type":"article-journal","volume":"3"},"uris":["http://www.mendeley.com/documents/?uuid=d1722e31-e09c-49dc-a031-972fccd89332"]}],"mendeley":{"formattedCitation":"(Paramita et al., 2020)","manualFormatting":"(2020)","plainTextFormattedCitation":"(Paramita et al., 2020)","previouslyFormattedCitation":"(Paramita et al., 2020)"},"properties":{"noteIndex":0},"schema":"https://github.com/citation-style-language/schema/raw/master/csl-citation.json"}</w:instrText>
      </w:r>
      <w:r>
        <w:rPr>
          <w:rFonts w:ascii="Gulliver-Regular" w:hAnsi="Gulliver-Regular"/>
          <w:color w:val="000000" w:themeColor="text1"/>
          <w:sz w:val="20"/>
        </w:rPr>
        <w:fldChar w:fldCharType="separate"/>
      </w:r>
      <w:r w:rsidRPr="00606C76">
        <w:rPr>
          <w:rFonts w:ascii="Gulliver-Regular" w:hAnsi="Gulliver-Regular"/>
          <w:noProof/>
          <w:color w:val="000000" w:themeColor="text1"/>
          <w:sz w:val="20"/>
        </w:rPr>
        <w:t>(2020)</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and Gray et al.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{"citationItems":[{"id":"ITEM-1","itemData":{"DOI":"10.1016/j.jebo.2021.01.002","ISSN":"01672681","abstract":"This paper uses a range of exogenous schooling reforms in the UK to explore the relationship between education and a range of financial behaviours. Initially, we exploit two compulsory schooling reforms in Britain (1947 and 1972) and employ a regression discontinuity design to analyse nationally representative data. We find limited evidence that one extra year of schooling led to systematically different financial behaviours. One exception is the promotion of more positive saving behaviours amongst females affected by the 1947 reform. We then go on to explore a large expansion of the higher education sector in the UK, which occurred during the 1980s and 1990s, and confirm that general education does not appear to affect financial behaviours systematically. We argue that, despite clear positive spill-overs of educational reforms, desirable financial behaviours require specific and targeted education policies and we point to the growing research in this field to support this conclusion.","author":[{"dropping-particle":"","family":"Gray","given":"Daniel","non-dropping-particle":"","parse-names":false,"suffix":""},{"dropping-particle":"","family":"Montagnoli","given":"Alberto","non-dropping-particle":"","parse-names":false,"suffix":""},{"dropping-particle":"","family":"Moro","given":"Mirko","non-dropping-particle":"","parse-names":false,"suffix":""}],"container-title":"Journal of Economic Behavior and Organization","id":"ITEM-1","issued":{"date-parts":[["2021"]]},"page":"481-507","publisher":"Elsevier B.V.","title":"Does education improve financial behaviors? Quasi-experimental evidence from Britain","type":"article-journal","volume":"183"},"uris":["http://www.mendeley.com/documents/?uuid=6170a20d-1317-40e2-a62c-29c4659d9f17"]}],"mendeley":{"formattedCitation":"(Gray et al., 2021)","manualFormatting":"(2021)","plainTextFormattedCitation":"(Gray et al., 2021)","previouslyFormattedCitation":"(Gray et al., 2021)"},"properties":{"noteIndex":0},"schema":"https://github.com/citation-style-language/schema/raw/master/csl-citation.json"}</w:instrText>
      </w:r>
      <w:r>
        <w:rPr>
          <w:rFonts w:ascii="Gulliver-Regular" w:hAnsi="Gulliver-Regular"/>
          <w:color w:val="000000" w:themeColor="text1"/>
          <w:sz w:val="20"/>
        </w:rPr>
        <w:fldChar w:fldCharType="separate"/>
      </w:r>
      <w:r w:rsidRPr="00606C76">
        <w:rPr>
          <w:rFonts w:ascii="Gulliver-Regular" w:hAnsi="Gulliver-Regular"/>
          <w:noProof/>
          <w:color w:val="000000" w:themeColor="text1"/>
          <w:sz w:val="20"/>
        </w:rPr>
        <w:t>(2021)</w:t>
      </w:r>
      <w:r>
        <w:rPr>
          <w:rFonts w:ascii="Gulliver-Regular" w:hAnsi="Gulliver-Regular"/>
          <w:color w:val="000000" w:themeColor="text1"/>
          <w:sz w:val="20"/>
        </w:rPr>
        <w:fldChar w:fldCharType="end"/>
      </w:r>
      <w:r w:rsidRPr="00AB5B3E">
        <w:rPr>
          <w:rFonts w:ascii="Gulliver-Regular" w:hAnsi="Gulliver-Regular"/>
          <w:color w:val="000000" w:themeColor="text1"/>
          <w:sz w:val="20"/>
        </w:rPr>
        <w:t>, which demonstrate that there is a relationship between education level and financial management behavior. The second hypothesis in this research is as follows:</w:t>
      </w:r>
    </w:p>
    <w:p w14:paraId="537770CB" w14:textId="77777777" w:rsidR="00381D8A" w:rsidRPr="00AB5B3E" w:rsidRDefault="00381D8A" w:rsidP="002B5D71">
      <w:pPr>
        <w:pStyle w:val="ListParagraph"/>
        <w:spacing w:before="60" w:after="60" w:line="240" w:lineRule="auto"/>
        <w:ind w:left="360" w:hanging="360"/>
        <w:jc w:val="both"/>
        <w:rPr>
          <w:rFonts w:ascii="Gulliver-Regular" w:hAnsi="Gulliver-Regular"/>
          <w:b/>
          <w:bCs/>
          <w:color w:val="000000" w:themeColor="text1"/>
          <w:sz w:val="20"/>
          <w:szCs w:val="20"/>
        </w:rPr>
      </w:pPr>
      <w:r w:rsidRPr="00AB5B3E">
        <w:rPr>
          <w:rFonts w:ascii="Gulliver-Regular" w:hAnsi="Gulliver-Regular"/>
          <w:b/>
          <w:bCs/>
          <w:color w:val="000000" w:themeColor="text1"/>
          <w:sz w:val="20"/>
          <w:szCs w:val="20"/>
        </w:rPr>
        <w:t xml:space="preserve">H2: Education level has a direct and significant positive effect on the financial management </w:t>
      </w:r>
      <w:proofErr w:type="spellStart"/>
      <w:r w:rsidRPr="00AB5B3E">
        <w:rPr>
          <w:rFonts w:ascii="Gulliver-Regular" w:hAnsi="Gulliver-Regular"/>
          <w:b/>
          <w:bCs/>
          <w:color w:val="000000" w:themeColor="text1"/>
          <w:sz w:val="20"/>
          <w:szCs w:val="20"/>
        </w:rPr>
        <w:t>behavior</w:t>
      </w:r>
      <w:proofErr w:type="spellEnd"/>
      <w:r w:rsidRPr="00AB5B3E">
        <w:rPr>
          <w:rFonts w:ascii="Gulliver-Regular" w:hAnsi="Gulliver-Regular"/>
          <w:b/>
          <w:bCs/>
          <w:color w:val="000000" w:themeColor="text1"/>
          <w:sz w:val="20"/>
          <w:szCs w:val="20"/>
        </w:rPr>
        <w:t xml:space="preserve"> of Bank </w:t>
      </w:r>
      <w:proofErr w:type="spellStart"/>
      <w:r w:rsidRPr="00AB5B3E">
        <w:rPr>
          <w:rFonts w:ascii="Gulliver-Regular" w:hAnsi="Gulliver-Regular"/>
          <w:b/>
          <w:bCs/>
          <w:color w:val="000000" w:themeColor="text1"/>
          <w:sz w:val="20"/>
          <w:szCs w:val="20"/>
        </w:rPr>
        <w:t>BRI</w:t>
      </w:r>
      <w:proofErr w:type="spellEnd"/>
      <w:r w:rsidRPr="00AB5B3E">
        <w:rPr>
          <w:rFonts w:ascii="Gulliver-Regular" w:hAnsi="Gulliver-Regular"/>
          <w:b/>
          <w:bCs/>
          <w:color w:val="000000" w:themeColor="text1"/>
          <w:sz w:val="20"/>
          <w:szCs w:val="20"/>
        </w:rPr>
        <w:t xml:space="preserve"> </w:t>
      </w:r>
      <w:proofErr w:type="spellStart"/>
      <w:r w:rsidRPr="00AB5B3E">
        <w:rPr>
          <w:rFonts w:ascii="Gulliver-Regular" w:hAnsi="Gulliver-Regular"/>
          <w:b/>
          <w:bCs/>
          <w:color w:val="000000" w:themeColor="text1"/>
          <w:sz w:val="20"/>
          <w:szCs w:val="20"/>
        </w:rPr>
        <w:t>Madiun</w:t>
      </w:r>
      <w:proofErr w:type="spellEnd"/>
      <w:r w:rsidRPr="00AB5B3E">
        <w:rPr>
          <w:rFonts w:ascii="Gulliver-Regular" w:hAnsi="Gulliver-Regular"/>
          <w:b/>
          <w:bCs/>
          <w:color w:val="000000" w:themeColor="text1"/>
          <w:sz w:val="20"/>
          <w:szCs w:val="20"/>
        </w:rPr>
        <w:t xml:space="preserve"> City Branch customers.</w:t>
      </w:r>
    </w:p>
    <w:p w14:paraId="282EFFED" w14:textId="77777777" w:rsidR="00381D8A" w:rsidRPr="00AB5B3E" w:rsidRDefault="00381D8A" w:rsidP="002B5D71">
      <w:pPr>
        <w:spacing w:before="60" w:after="60"/>
        <w:contextualSpacing/>
        <w:rPr>
          <w:rFonts w:ascii="Gulliver-Regular" w:hAnsi="Gulliver-Regular"/>
          <w:color w:val="000000" w:themeColor="text1"/>
          <w:sz w:val="20"/>
        </w:rPr>
      </w:pPr>
    </w:p>
    <w:p w14:paraId="2E1CFB52" w14:textId="77777777" w:rsidR="00381D8A" w:rsidRPr="00AB5B3E" w:rsidRDefault="00381D8A" w:rsidP="002B5D71">
      <w:pPr>
        <w:spacing w:before="60" w:after="60"/>
        <w:contextualSpacing/>
        <w:rPr>
          <w:rFonts w:ascii="Gulliver-Regular" w:hAnsi="Gulliver-Regular"/>
          <w:b/>
          <w:bCs/>
          <w:color w:val="000000" w:themeColor="text1"/>
          <w:sz w:val="20"/>
        </w:rPr>
      </w:pPr>
      <w:r w:rsidRPr="00AB5B3E">
        <w:rPr>
          <w:rFonts w:ascii="Gulliver-Regular" w:hAnsi="Gulliver-Regular"/>
          <w:b/>
          <w:bCs/>
          <w:color w:val="000000" w:themeColor="text1"/>
          <w:sz w:val="20"/>
        </w:rPr>
        <w:t>Income Level</w:t>
      </w:r>
    </w:p>
    <w:p w14:paraId="28E2328F" w14:textId="77777777" w:rsidR="00381D8A" w:rsidRPr="00AB5B3E" w:rsidRDefault="00381D8A" w:rsidP="002B5D71">
      <w:pPr>
        <w:spacing w:before="60" w:after="60"/>
        <w:ind w:firstLine="180"/>
        <w:contextualSpacing/>
        <w:rPr>
          <w:rFonts w:ascii="Gulliver-Regular" w:hAnsi="Gulliver-Regular"/>
          <w:color w:val="000000" w:themeColor="text1"/>
          <w:sz w:val="20"/>
        </w:rPr>
      </w:pPr>
      <w:r w:rsidRPr="00AB5B3E">
        <w:rPr>
          <w:rFonts w:ascii="Gulliver-Regular" w:hAnsi="Gulliver-Regular"/>
          <w:color w:val="000000" w:themeColor="text1"/>
          <w:sz w:val="20"/>
        </w:rPr>
        <w:t>According to Paramita et al.</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{"citationItems":[{"id":"ITEM-1","itemData":{"DOI":"10.21632/saki.3.2.213-232","abstract":"Penelitian ini bertujuan untuk mengetahui pengaruh Literasi Keuangan, Tingkat Pendidikan dan Pendapatan terhadap Perilaku Pengelolaan Keuangan pada pelaku industri kecil menengah (IKM) tempe di Kelurahan Semanan Kecamatan Kalideres, Jakarta Barat. Penelitian ini merupakan penelitian kuantitatif. Penelitian ini menggunakan pelaku IKM tempe yang berada di Kelurahan Semanan, Kecamatan Kalideres sebagai populasi. Metode yang digunakan yaitu probability sampling khususnya simple random sampling dengan ukuran sampel sebanyak 92 responden. Pengumpulan data dilakukan dengan menyebar kuesioner. Teknik analisis yang digunakan adalah metode analisis PLS (Partial Least Square). Hasil penelitian ini menunjukkan bahwa Literasi Keuangan, Tingkat Pendidikan dan Pendapatan memiliki pengaruh signifikan terhadap perilaku pengelolaan keuangan.","author":[{"dropping-particle":"","family":"Paramita","given":"Kisti","non-dropping-particle":"","parse-names":false,"suffix":""},{"dropping-particle":"","family":"Wahyudi","given":"","non-dropping-particle":"","parse-names":false,"suffix":""},{"dropping-particle":"","family":"Fadila","given":"Ardhiani","non-dropping-particle":"","parse-names":false,"suffix":""}],"container-title":"Studi Akuntansi dan Keuangan Indonesia","id":"ITEM-1","issue":"2","issued":{"date-parts":[["2020"]]},"title":"Determinan Perilaku Pengelolaan Keuangan pada Pelaku Industri Kecil Menengah","type":"article-journal","volume":"3"},"uris":["http://www.mendeley.com/documents/?uuid=d1722e31-e09c-49dc-a031-972fccd89332"]}],"mendeley":{"formattedCitation":"(Paramita et al., 2020)","manualFormatting":"(2020)","plainTextFormattedCitation":"(Paramita et al., 2020)","previouslyFormattedCitation":"(Paramita et al., 2020)"},"properties":{"noteIndex":0},"schema":"https://github.com/citation-style-language/schema/raw/master/csl-citation.json"}</w:instrText>
      </w:r>
      <w:r>
        <w:rPr>
          <w:rFonts w:ascii="Gulliver-Regular" w:hAnsi="Gulliver-Regular"/>
          <w:color w:val="000000" w:themeColor="text1"/>
          <w:sz w:val="20"/>
        </w:rPr>
        <w:fldChar w:fldCharType="separate"/>
      </w:r>
      <w:r w:rsidRPr="00EB01AB">
        <w:rPr>
          <w:rFonts w:ascii="Gulliver-Regular" w:hAnsi="Gulliver-Regular"/>
          <w:noProof/>
          <w:color w:val="000000" w:themeColor="text1"/>
          <w:sz w:val="20"/>
        </w:rPr>
        <w:t>(2020)</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personal income is a financial or in-kind reward paid to an individual by a company, an office, or an employer. Devi et al.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{"citationItems":[{"id":"ITEM-1","itemData":{"DOI":"10.35310/jass.v2i02.673","ISSN":"2685-8347","abstract":"Tujuan Penelitian ini adalah untuk mengetahui pengaruh pengetahuan keuangan, pengalaman keuangan, tingkat pendapatan, dan tingkat pendidikan terhadap perilaku keuangan keluarga. Jenis penelitian yang digunakan dalam penyusunan penelitian ini adalah kuantitatif. Data primer yang diperoleh dari responden dengan teknik pengumpulan data berupa kuesioner. Populasi dalam penelitian ini yaitu kepala keluarga di Subang dengan sampel sebanyak 120 responden. Adapun metode analisis yang digunakan adalah uji validitas dan reliabilitas. Uji Normalitas Uji Heterokedastisitas dan Uji Multikolonieritas. Uji t, Uji F dan koefisien determinasi. Hasil uji hipotesis secara parsial menunjukkan bahwa pengetahuan keuangan, tingkat pendaptan, dan tingkat pendidikan tidak berpengaruh terhadap perilaku keuanga keluarga, sedangkan pengalaman keuangan berpengaruh postif signifikan teradap perilaku keuangan keluarga. Hasil uji hipotesis secara simultan menunjukkan bahwa pengetahuan keuangan, pengalaman keuangan, tingkat pendapatan, dan tingkat pendidikan secara simultan berpengaruh positif signifikan terhadap perilaku keuangan keluarga. Berdasarkan uji T dan uji F maka hipotesis penelitian dapat diterima pada tingkat signifikansi 5%.","author":[{"dropping-particle":"","family":"Devi","given":"Lisna","non-dropping-particle":"","parse-names":false,"suffix":""},{"dropping-particle":"","family":"Mulyati","given":"Sri","non-dropping-particle":"","parse-names":false,"suffix":""},{"dropping-particle":"","family":"Umiyati","given":"Indah","non-dropping-particle":"","parse-names":false,"suffix":""}],"container-title":"JASS (Journal of Accounting for Sustainable Society)","id":"ITEM-1","issue":"02","issued":{"date-parts":[["2021"]]},"page":"78-109","title":"Pengaruh Pengetahuan Keuangan, Pengalaman Keuangan, Tingkat Pendapatan, Dan Tingkat Pendidikan Terhadap Perilaku Keuangan","type":"article-journal","volume":"02"},"uris":["http://www.mendeley.com/documents/?uuid=4a71421c-0b47-41d0-8238-0c60c6e00148"]}],"mendeley":{"formattedCitation":"(Devi et al., 2021)","manualFormatting":"(2021)","plainTextFormattedCitation":"(Devi et al., 2021)","previouslyFormattedCitation":"(Devi et al., 2021)"},"properties":{"noteIndex":0},"schema":"https://github.com/citation-style-language/schema/raw/master/csl-citation.json"}</w:instrText>
      </w:r>
      <w:r>
        <w:rPr>
          <w:rFonts w:ascii="Gulliver-Regular" w:hAnsi="Gulliver-Regular"/>
          <w:color w:val="000000" w:themeColor="text1"/>
          <w:sz w:val="20"/>
        </w:rPr>
        <w:fldChar w:fldCharType="separate"/>
      </w:r>
      <w:r w:rsidRPr="00EB01AB">
        <w:rPr>
          <w:rFonts w:ascii="Gulliver-Regular" w:hAnsi="Gulliver-Regular"/>
          <w:noProof/>
          <w:color w:val="000000" w:themeColor="text1"/>
          <w:sz w:val="20"/>
        </w:rPr>
        <w:t>(2021)</w:t>
      </w:r>
      <w:r>
        <w:rPr>
          <w:rFonts w:ascii="Gulliver-Regular" w:hAnsi="Gulliver-Regular"/>
          <w:color w:val="000000" w:themeColor="text1"/>
          <w:sz w:val="20"/>
        </w:rPr>
        <w:fldChar w:fldCharType="end"/>
      </w:r>
      <w:r>
        <w:rPr>
          <w:rFonts w:ascii="Gulliver-Regular" w:hAnsi="Gulliver-Regular"/>
          <w:color w:val="000000" w:themeColor="text1"/>
          <w:sz w:val="20"/>
        </w:rPr>
        <w:t xml:space="preserve"> </w:t>
      </w:r>
      <w:r w:rsidRPr="00AB5B3E">
        <w:rPr>
          <w:rFonts w:ascii="Gulliver-Regular" w:hAnsi="Gulliver-Regular"/>
          <w:color w:val="000000" w:themeColor="text1"/>
          <w:sz w:val="20"/>
        </w:rPr>
        <w:t xml:space="preserve">defined income level as the sum of a person's gross income from wages, various investments, and business enterprises over a period of time. According to </w:t>
      </w:r>
      <w:proofErr w:type="spellStart"/>
      <w:r w:rsidRPr="00AB5B3E">
        <w:rPr>
          <w:rFonts w:ascii="Gulliver-Regular" w:hAnsi="Gulliver-Regular"/>
          <w:color w:val="000000" w:themeColor="text1"/>
          <w:sz w:val="20"/>
        </w:rPr>
        <w:t>Kholilah</w:t>
      </w:r>
      <w:proofErr w:type="spellEnd"/>
      <w:r w:rsidRPr="00AB5B3E">
        <w:rPr>
          <w:rFonts w:ascii="Gulliver-Regular" w:hAnsi="Gulliver-Regular"/>
          <w:color w:val="000000" w:themeColor="text1"/>
          <w:sz w:val="20"/>
        </w:rPr>
        <w:t xml:space="preserve"> </w:t>
      </w:r>
      <w:r>
        <w:rPr>
          <w:rFonts w:ascii="Gulliver-Regular" w:hAnsi="Gulliver-Regular"/>
          <w:color w:val="000000" w:themeColor="text1"/>
          <w:sz w:val="20"/>
        </w:rPr>
        <w:t>&amp;</w:t>
      </w:r>
      <w:r w:rsidRPr="00AB5B3E">
        <w:rPr>
          <w:rFonts w:ascii="Gulliver-Regular" w:hAnsi="Gulliver-Regular"/>
          <w:color w:val="000000" w:themeColor="text1"/>
          <w:sz w:val="20"/>
        </w:rPr>
        <w:t xml:space="preserve"> </w:t>
      </w:r>
      <w:proofErr w:type="spellStart"/>
      <w:r w:rsidRPr="00AB5B3E">
        <w:rPr>
          <w:rFonts w:ascii="Gulliver-Regular" w:hAnsi="Gulliver-Regular"/>
          <w:color w:val="000000" w:themeColor="text1"/>
          <w:sz w:val="20"/>
        </w:rPr>
        <w:t>Iramani</w:t>
      </w:r>
      <w:proofErr w:type="spellEnd"/>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{"citationItems":[{"id":"ITEM-1","itemData":{"DOI":"10.14414/jbb.v3i1.255","ISSN":"2088-7841","abstract":"The financial management behavior has become prevailing issue nowadays. This is due to the society's behavior of consumptions in Indonesia, and especially in Surabaya city. This study aims to examine the relationship between Locus of Control, Financial Knowledge, and Income on Financial Management Behavior. The sample consists of 104 respondents, in Su-rabaya in which they were taken by means of Purposive Sampling. The characteristic of re-spondents such as they live in Surabaya, labor force, and they have income equal to Rp 1.500.000. Using Structural Equation Modeling on AMOS, this research found that no direct effect on Financial Management Behavior by Financial knowledge and Income. Locus of Control is positively related to Financial Management Behavior, and Locus of Control medi-ates the effect of Financial Knowledge on Financial Management Behavior.","author":[{"dropping-particle":"Al","family":"Kholilah","given":"Naila","non-dropping-particle":"","parse-names":false,"suffix":""},{"dropping-particle":"","family":"Iramani","given":"Rr.","non-dropping-particle":"","parse-names":false,"suffix":""}],"container-title":"Journal of Business and Banking","id":"ITEM-1","issue":"1","issued":{"date-parts":[["2013"]]},"page":"69-80","title":"Studi Financial Management Behavior Pada Masyarakat Surabaya","type":"article-journal","volume":"3"},"uris":["http://www.mendeley.com/documents/?uuid=5dd12d58-11cc-4a6f-ae5d-1c67d5e750bd"]}],"mendeley":{"formattedCitation":"(Kholilah &amp; Iramani, 2013)","manualFormatting":"(2013)","plainTextFormattedCitation":"(Kholilah &amp; Iramani, 2013)","previouslyFormattedCitation":"(Kholilah &amp; Iramani, 2013)"},"properties":{"noteIndex":0},"schema":"https://github.com/citation-style-language/schema/raw/master/csl-citation.json"}</w:instrText>
      </w:r>
      <w:r>
        <w:rPr>
          <w:rFonts w:ascii="Gulliver-Regular" w:hAnsi="Gulliver-Regular"/>
          <w:color w:val="000000" w:themeColor="text1"/>
          <w:sz w:val="20"/>
        </w:rPr>
        <w:fldChar w:fldCharType="separate"/>
      </w:r>
      <w:r w:rsidRPr="00EB01AB">
        <w:rPr>
          <w:rFonts w:ascii="Gulliver-Regular" w:hAnsi="Gulliver-Regular"/>
          <w:noProof/>
          <w:color w:val="000000" w:themeColor="text1"/>
          <w:sz w:val="20"/>
        </w:rPr>
        <w:t>(2013)</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income or individual income levels can be calculated using a person's total income from all sources of income. Thus, the level of income can be determined by the total amount of income earned by a person or individual over a specified </w:t>
      </w:r>
      <w:proofErr w:type="gramStart"/>
      <w:r w:rsidRPr="00AB5B3E">
        <w:rPr>
          <w:rFonts w:ascii="Gulliver-Regular" w:hAnsi="Gulliver-Regular"/>
          <w:color w:val="000000" w:themeColor="text1"/>
          <w:sz w:val="20"/>
        </w:rPr>
        <w:t>period of time</w:t>
      </w:r>
      <w:proofErr w:type="gramEnd"/>
      <w:r w:rsidRPr="00AB5B3E">
        <w:rPr>
          <w:rFonts w:ascii="Gulliver-Regular" w:hAnsi="Gulliver-Regular"/>
          <w:color w:val="000000" w:themeColor="text1"/>
          <w:sz w:val="20"/>
        </w:rPr>
        <w:t xml:space="preserve">. According to Herawati </w:t>
      </w:r>
      <w:r>
        <w:rPr>
          <w:rFonts w:ascii="Gulliver-Regular" w:hAnsi="Gulliver-Regular"/>
          <w:color w:val="000000" w:themeColor="text1"/>
          <w:sz w:val="20"/>
        </w:rPr>
        <w:t>&amp;</w:t>
      </w:r>
      <w:r w:rsidRPr="00AB5B3E">
        <w:rPr>
          <w:rFonts w:ascii="Gulliver-Regular" w:hAnsi="Gulliver-Regular"/>
          <w:color w:val="000000" w:themeColor="text1"/>
          <w:sz w:val="20"/>
        </w:rPr>
        <w:t xml:space="preserve"> Dewi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{"citationItems":[{"id":"ITEM-1","itemData":{"DOI":"10.2991/assehr.k.200115.022","abstract":"Investment activities are essential to be developed among millennial generation, including college students. The development of fintech should be able to make students participate in investing activities in the stock market. However, a survey shows that there is a lack of traders from the younger generation. Therefore, this study investigated the investment intention among accounting students influenced by the variables of financial literacy, gender, and students’ income. This study used a quantitative approach by distributing questionnaires and a financial literacy test. The sample was selected through the purposive random sampling technique with a sample size of 232 respondents. The data were analyzed by using multiple regression analysis. The results showed that financial literacy and student income had a positive and significant effect on students' investment intentions. However, gender had no significant effect. As a consequence, they can be used as references to develop other variables related to students’ investment intentions.","author":[{"dropping-particle":"","family":"Herawati","given":"Nyoman Trisna","non-dropping-particle":"","parse-names":false,"suffix":""},{"dropping-particle":"","family":"Dewi","given":"Ni Wayan Yulianita","non-dropping-particle":"","parse-names":false,"suffix":""}],"container-title":"Advances in Social Science, Education and Humanities Research","id":"ITEM-1","issue":"Icirad 2019","issued":{"date-parts":[["2020"]]},"page":"133-138","title":"The Effect of Financial Literacy, Gender, and Students’ Income on Investment Intention: The Case of Accounting Students","type":"article-journal","volume":"394"},"uris":["http://www.mendeley.com/documents/?uuid=c1bcdabe-52b0-4664-afad-e7a55daedfcd"]}],"mendeley":{"formattedCitation":"(Herawati &amp; Dewi, 2020)","manualFormatting":"(2020)","plainTextFormattedCitation":"(Herawati &amp; Dewi, 2020)","previouslyFormattedCitation":"(Herawati &amp; Dewi, 2020)"},"properties":{"noteIndex":0},"schema":"https://github.com/citation-style-language/schema/raw/master/csl-citation.json"}</w:instrText>
      </w:r>
      <w:r>
        <w:rPr>
          <w:rFonts w:ascii="Gulliver-Regular" w:hAnsi="Gulliver-Regular"/>
          <w:color w:val="000000" w:themeColor="text1"/>
          <w:sz w:val="20"/>
        </w:rPr>
        <w:fldChar w:fldCharType="separate"/>
      </w:r>
      <w:r w:rsidRPr="00EB01AB">
        <w:rPr>
          <w:rFonts w:ascii="Gulliver-Regular" w:hAnsi="Gulliver-Regular"/>
          <w:noProof/>
          <w:color w:val="000000" w:themeColor="text1"/>
          <w:sz w:val="20"/>
        </w:rPr>
        <w:t>(2020)</w:t>
      </w:r>
      <w:r>
        <w:rPr>
          <w:rFonts w:ascii="Gulliver-Regular" w:hAnsi="Gulliver-Regular"/>
          <w:color w:val="000000" w:themeColor="text1"/>
          <w:sz w:val="20"/>
        </w:rPr>
        <w:fldChar w:fldCharType="end"/>
      </w:r>
      <w:r w:rsidRPr="00AB5B3E">
        <w:rPr>
          <w:rFonts w:ascii="Gulliver-Regular" w:hAnsi="Gulliver-Regular"/>
          <w:color w:val="000000" w:themeColor="text1"/>
          <w:sz w:val="20"/>
        </w:rPr>
        <w:t>, income is an acceptable economic capacity for consumption activities and the acquisition of additional assets. </w:t>
      </w:r>
    </w:p>
    <w:p w14:paraId="08BA7384" w14:textId="77777777" w:rsidR="00381D8A" w:rsidRPr="00AB5B3E" w:rsidRDefault="00381D8A" w:rsidP="002B5D71">
      <w:pPr>
        <w:spacing w:after="0"/>
        <w:ind w:firstLine="180"/>
        <w:rPr>
          <w:rFonts w:ascii="Gulliver-Regular" w:hAnsi="Gulliver-Regular"/>
          <w:color w:val="000000" w:themeColor="text1"/>
          <w:sz w:val="20"/>
        </w:rPr>
      </w:pPr>
      <w:r w:rsidRPr="00AB5B3E">
        <w:rPr>
          <w:rFonts w:ascii="Gulliver-Regular" w:hAnsi="Gulliver-Regular"/>
          <w:color w:val="000000" w:themeColor="text1"/>
          <w:sz w:val="20"/>
        </w:rPr>
        <w:t xml:space="preserve">The emergence of financial behavior, such as financial management, is due to a person's or individual's strong desire to meet their needs regardless of their level of income. Individuals with high income levels will </w:t>
      </w:r>
      <w:r>
        <w:rPr>
          <w:rFonts w:ascii="Gulliver-Regular" w:hAnsi="Gulliver-Regular"/>
          <w:color w:val="000000" w:themeColor="text1"/>
          <w:sz w:val="20"/>
        </w:rPr>
        <w:t xml:space="preserve"> be able </w:t>
      </w:r>
      <w:r w:rsidRPr="00AB5B3E">
        <w:rPr>
          <w:rFonts w:ascii="Gulliver-Regular" w:hAnsi="Gulliver-Regular"/>
          <w:color w:val="000000" w:themeColor="text1"/>
          <w:sz w:val="20"/>
        </w:rPr>
        <w:t>to manage their finances prudently. This is because the income they receive is excessive, and thus a portion of it can be saved or invested in an asset that will generate future profits</w:t>
      </w:r>
      <w:r w:rsidRPr="00CF1C89">
        <w:rPr>
          <w:rFonts w:ascii="Gulliver-Regular" w:hAnsi="Gulliver-Regular"/>
          <w:color w:val="000000" w:themeColor="text1"/>
          <w:sz w:val="20"/>
        </w:rPr>
        <w:t xml:space="preserve">. According to </w:t>
      </w:r>
      <w:proofErr w:type="spellStart"/>
      <w:r w:rsidRPr="00CF1C89">
        <w:rPr>
          <w:rFonts w:ascii="Gulliver-Regular" w:hAnsi="Gulliver-Regular"/>
          <w:color w:val="000000" w:themeColor="text1"/>
          <w:sz w:val="20"/>
        </w:rPr>
        <w:t>Duesenberry</w:t>
      </w:r>
      <w:proofErr w:type="spellEnd"/>
      <w:r w:rsidRPr="00CF1C89">
        <w:rPr>
          <w:rFonts w:ascii="Gulliver-Regular" w:hAnsi="Gulliver-Regular"/>
          <w:color w:val="000000" w:themeColor="text1"/>
          <w:sz w:val="20"/>
        </w:rPr>
        <w:t xml:space="preserve">, it is explained that individuals with relatively high incomes have more to save, in contrast to individuals who have low incomes who often use credit to satisfy themselves </w:t>
      </w:r>
      <w:r w:rsidRPr="00CF1C89">
        <w:rPr>
          <w:rFonts w:ascii="Gulliver-Regular" w:hAnsi="Gulliver-Regular"/>
          <w:color w:val="000000" w:themeColor="text1"/>
          <w:sz w:val="20"/>
        </w:rPr>
        <w:fldChar w:fldCharType="begin" w:fldLock="1"/>
      </w:r>
      <w:r w:rsidRPr="00CF1C89">
        <w:rPr>
          <w:rFonts w:ascii="Gulliver-Regular" w:hAnsi="Gulliver-Regular"/>
          <w:color w:val="000000" w:themeColor="text1"/>
          <w:sz w:val="20"/>
        </w:rPr>
        <w:instrText>ADDIN CSL_CITATION {"citationItems":[{"id":"ITEM-1","itemData":{"DOI":"10.1016/j.erap.2018.10.003","ISSN":"11629088","abstract":"Introduction: The Turkish economy has gone through multiple economic crises, marked on the one hand by a volatile trend in the national financial system, and on the other, by the introduction of credit cards and payment facilities for consumer goods that are extremely easy to obtain. Objective: Inspired by previous research on saving attitudes, motivations, and behavior, this study explores the perceptions of consumption conducted using credit, either in the form of referred monthly payments or credit cards in the Turkish context. Method: To analyze the possible relations between saving attitudes, behaviors and new payment methods, a survey was conducted in Istanbul, with a convenience sample of independent professionals, managers and executives, and small business owners (n = 173). Their attitudes and behavior toward saving, buying on installment, credit card use and debt were combined with measures of self-reported control over spending. Results: Results show that self-reported control variables have some effects on the relationship between saving attitudes and actual saving behavior, concurring with Ajzen's model of planned behavior, but only if income is high. Conclusion: Positive and negative attitudes towards buying on instalment and credit card use are not correlated with saving attitudes or behavior.","author":[{"dropping-particle":"","family":"Minibas-Poussard","given":"J.","non-dropping-particle":"","parse-names":false,"suffix":""},{"dropping-particle":"","family":"Bingol","given":"H. B.","non-dropping-particle":"","parse-names":false,"suffix":""},{"dropping-particle":"","family":"Roland-Levy","given":"C.","non-dropping-particle":"","parse-names":false,"suffix":""}],"container-title":"Revue Europeenne de Psychologie Appliquee","id":"ITEM-1","issue":"6","issued":{"date-parts":[["2018"]]},"page":"205-214","publisher":"Elsevier Masson SAS","title":"Behavioral control or income? An analysis of saving attitudes and behavior, credit card use and buying on installment","type":"article-journal","volume":"68"},"uris":["http://www.mendeley.com/documents/?uuid=b655b295-3046-4b0c-872d-e718a3538e05"]}],"mendeley":{"formattedCitation":"(Minibas-Poussard et al., 2018)","plainTextFormattedCitation":"(Minibas-Poussard et al., 2018)","previouslyFormattedCitation":"(Minibas-Poussard et al., 2018)"},"properties":{"noteIndex":0},"schema":"https://github.com/citation-style-language/schema/raw/master/csl-citation.json"}</w:instrText>
      </w:r>
      <w:r w:rsidRPr="00CF1C89">
        <w:rPr>
          <w:rFonts w:ascii="Gulliver-Regular" w:hAnsi="Gulliver-Regular"/>
          <w:color w:val="000000" w:themeColor="text1"/>
          <w:sz w:val="20"/>
        </w:rPr>
        <w:fldChar w:fldCharType="separate"/>
      </w:r>
      <w:r w:rsidRPr="00CF1C89">
        <w:rPr>
          <w:rFonts w:ascii="Gulliver-Regular" w:hAnsi="Gulliver-Regular"/>
          <w:noProof/>
          <w:color w:val="000000" w:themeColor="text1"/>
          <w:sz w:val="20"/>
        </w:rPr>
        <w:t>(in Minibas-Poussard et al., 2018)</w:t>
      </w:r>
      <w:r w:rsidRPr="00CF1C89">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w:t>
      </w:r>
      <w:proofErr w:type="spellStart"/>
      <w:r w:rsidRPr="00AB5B3E">
        <w:rPr>
          <w:rFonts w:ascii="Gulliver-Regular" w:hAnsi="Gulliver-Regular"/>
          <w:color w:val="000000" w:themeColor="text1"/>
          <w:sz w:val="20"/>
        </w:rPr>
        <w:t>Aizcorbe</w:t>
      </w:r>
      <w:proofErr w:type="spellEnd"/>
      <w:r w:rsidRPr="00AB5B3E">
        <w:rPr>
          <w:rFonts w:ascii="Gulliver-Regular" w:hAnsi="Gulliver-Regular"/>
          <w:color w:val="000000" w:themeColor="text1"/>
          <w:sz w:val="20"/>
        </w:rPr>
        <w:t xml:space="preserve">, </w:t>
      </w:r>
      <w:proofErr w:type="spellStart"/>
      <w:r w:rsidRPr="00AB5B3E">
        <w:rPr>
          <w:rFonts w:ascii="Gulliver-Regular" w:hAnsi="Gulliver-Regular"/>
          <w:color w:val="000000" w:themeColor="text1"/>
          <w:sz w:val="20"/>
        </w:rPr>
        <w:t>Kennickell</w:t>
      </w:r>
      <w:proofErr w:type="spellEnd"/>
      <w:r w:rsidRPr="00AB5B3E">
        <w:rPr>
          <w:rFonts w:ascii="Gulliver-Regular" w:hAnsi="Gulliver-Regular"/>
          <w:color w:val="000000" w:themeColor="text1"/>
          <w:sz w:val="20"/>
        </w:rPr>
        <w:t xml:space="preserve">, and Moore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{"citationItems":[{"id":"ITEM-1","itemData":{"DOI":"10.14414/jbb.v9i2.1762","ISSN":"2088-7841","abstract":"This study aims to examine the effect of income, financial experience and financial knowledge on financial behavior. The sampling method used in this study was purposive sampling and convenience sampling. The sample in this study were family’s who had lived at least a year in Madiun and had jobs. There were 162 respondents taken using a questionnaire through the survey method. This study uses Multiple Regression Analysis as a data analysis technique. The results of this study indicate that financial experience and financial knowledge have a significant positive effect on financial behavior. There is differences in financial behavior based on income level, the higher the income, the better financial behavior.","author":[{"dropping-particle":"","family":"Brilianti","given":"Tirani Rahma","non-dropping-particle":"","parse-names":false,"suffix":""},{"dropping-particle":"","family":"Lutfi","given":"Lutfi","non-dropping-particle":"","parse-names":false,"suffix":""}],"container-title":"Journal of Business and Banking","id":"ITEM-1","issue":"2","issued":{"date-parts":[["2020"]]},"page":"197","title":"Pengaruh Pengetahuan Keuangan, Pengalaman Keuangan dan Pendapatan Terhadap Perilaku Keuangan Keluarga di Kota Madiun","type":"article-journal","volume":"9"},"uris":["http://www.mendeley.com/documents/?uuid=706dd02f-c896-4ab4-b77b-d1635549e737"]}],"mendeley":{"formattedCitation":"(Brilianti &amp; Lutfi, 2020)","manualFormatting":"(in Brilianti &amp; Lutfi, 2020)","plainTextFormattedCitation":"(Brilianti &amp; Lutfi, 2020)","previouslyFormattedCitation":"(Brilianti &amp; Lutfi, 2020)"},"properties":{"noteIndex":0},"schema":"https://github.com/citation-style-language/schema/raw/master/csl-citation.json"}</w:instrText>
      </w:r>
      <w:r>
        <w:rPr>
          <w:rFonts w:ascii="Gulliver-Regular" w:hAnsi="Gulliver-Regular"/>
          <w:color w:val="000000" w:themeColor="text1"/>
          <w:sz w:val="20"/>
        </w:rPr>
        <w:fldChar w:fldCharType="separate"/>
      </w:r>
      <w:r>
        <w:rPr>
          <w:rFonts w:ascii="Gulliver-Regular" w:hAnsi="Gulliver-Regular"/>
          <w:noProof/>
          <w:color w:val="000000" w:themeColor="text1"/>
          <w:sz w:val="20"/>
        </w:rPr>
        <w:t xml:space="preserve">(in </w:t>
      </w:r>
      <w:r w:rsidRPr="00EB01AB">
        <w:rPr>
          <w:rFonts w:ascii="Gulliver-Regular" w:hAnsi="Gulliver-Regular"/>
          <w:noProof/>
          <w:color w:val="000000" w:themeColor="text1"/>
          <w:sz w:val="20"/>
        </w:rPr>
        <w:t>Brilianti &amp; Lutfi, 2020)</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stated that low-income families have few opportunities to save or invest their money. </w:t>
      </w:r>
      <w:proofErr w:type="spellStart"/>
      <w:r w:rsidRPr="00AB5B3E">
        <w:rPr>
          <w:rFonts w:ascii="Gulliver-Regular" w:hAnsi="Gulliver-Regular"/>
          <w:color w:val="000000" w:themeColor="text1"/>
          <w:sz w:val="20"/>
        </w:rPr>
        <w:t>Lown</w:t>
      </w:r>
      <w:proofErr w:type="spellEnd"/>
      <w:r w:rsidRPr="00AB5B3E">
        <w:rPr>
          <w:rFonts w:ascii="Gulliver-Regular" w:hAnsi="Gulliver-Regular"/>
          <w:color w:val="000000" w:themeColor="text1"/>
          <w:sz w:val="20"/>
        </w:rPr>
        <w:t xml:space="preserve"> et al.</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{"citationItems":[{"id":"ITEM-1","itemData":{"DOI":"10.1007/s10834-014-9419-y","ISSN":"10580476","abstract":"Based on Social Cognitive Theory, this exploratory study examined the relationship between self-efficacy and saving among a sample of middle and low income households. Logistic regression was used to test the hypothesis that higher levels of self-efficacy are associated with greater likelihood of saving when controlling for age and income levels. The results show that higher self-efficacy, older age, and middle incomes are associated with a higher likelihood of savings. When controlling for age and income, respondents with low self-efficacy were only 60% as likely to save as those with high self-efficacy scores. The results confirm that saving behavior is associated with general self-efficacy. Enhancing self-efficacy for middle and low income individuals may encourage saving. Implications of this research suggest a need for additional research to further explore this relationship and how it might be used to enhance outreach aimed at improving savings behavior.","author":[{"dropping-particle":"","family":"Lown","given":"Jean M.","non-dropping-particle":"","parse-names":false,"suffix":""},{"dropping-particle":"","family":"Kim","given":"Jinhee","non-dropping-particle":"","parse-names":false,"suffix":""},{"dropping-particle":"","family":"Gutter","given":"Michael S.","non-dropping-particle":"","parse-names":false,"suffix":""},{"dropping-particle":"","family":"Hunt","given":"Anne Therese","non-dropping-particle":"","parse-names":false,"suffix":""}],"container-title":"Journal of Family and Economic Issues","id":"ITEM-1","issue":"4","issued":{"date-parts":[["2015"]]},"page":"491-502","title":"Self-efficacy and Savings Among Middle and Low Income Households","type":"article","volume":"36"},"uris":["http://www.mendeley.com/documents/?uuid=68097161-a36d-4f71-b0bc-03ca0133e010"]}],"mendeley":{"formattedCitation":"(Lown et al., 2015)","manualFormatting":"(2015)","plainTextFormattedCitation":"(Lown et al., 2015)","previouslyFormattedCitation":"(Lown et al., 2015)"},"properties":{"noteIndex":0},"schema":"https://github.com/citation-style-language/schema/raw/master/csl-citation.json"}</w:instrText>
      </w:r>
      <w:r>
        <w:rPr>
          <w:rFonts w:ascii="Gulliver-Regular" w:hAnsi="Gulliver-Regular"/>
          <w:color w:val="000000" w:themeColor="text1"/>
          <w:sz w:val="20"/>
        </w:rPr>
        <w:fldChar w:fldCharType="separate"/>
      </w:r>
      <w:r w:rsidRPr="00EB01AB">
        <w:rPr>
          <w:rFonts w:ascii="Gulliver-Regular" w:hAnsi="Gulliver-Regular"/>
          <w:noProof/>
          <w:color w:val="000000" w:themeColor="text1"/>
          <w:sz w:val="20"/>
        </w:rPr>
        <w:t>(2015)</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argue that individuals will borrow when their income is low and save when their income is high. This statement is consistent with </w:t>
      </w:r>
      <w:proofErr w:type="spellStart"/>
      <w:r w:rsidRPr="00AB5B3E">
        <w:rPr>
          <w:rFonts w:ascii="Gulliver-Regular" w:hAnsi="Gulliver-Regular"/>
          <w:color w:val="000000" w:themeColor="text1"/>
          <w:sz w:val="20"/>
        </w:rPr>
        <w:t>Herlindawati's</w:t>
      </w:r>
      <w:proofErr w:type="spellEnd"/>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{"citationItems":[{"id":"ITEM-1","itemData":{"abstract":"Penelitian ini bertujuan untuk menganalisis pengaruh kontrol diri, jenis kelamin, dan pendapatan terhadap pengelolaan keuangan pribadi mahasiswa Pascasarjana Universitas Negeri Surabaya baik secara parsial maupun simultan. Penelitian yang dilakukan merupakan penelitian kuantitatif. Populasi dalam penelitian ini mahasiswa Pascasarajana Universitas Negeri Surabaya angkatan tahun 2014 sebanyak 910 dengan jumlah sampel sebanyak 278 mahasiswa yang terdiri atas 128 mahasiswa dan 150 mahasiswi. Metode analisis data menggunakan teknik analisis regresi linier berganda. Hasil penelitian menunjukkan bahwa secara parsial kontrol diri dan pendapatan berpengaruh signifikan terhadap pengelolaan keuangan pribadi mahasiswa Pascasarjana Universitas Negeri Surabaya, sedangkan jenis kelamin tidak memiliki pengaruh terhadap pengelolaan keuangan pribadi mahasiswa Pascasarjana Universitas Negeri Surabaya. Secara simultan kontrol diri, jenis kelamin, dan pendapatan berpengaruh signifikan terhadap pengelolaan keuangan pribadi mahasiswa Pascasarjana Universitas Negeri Surabaya.","author":[{"dropping-particle":"","family":"Herlindawati","given":"Dwi","non-dropping-particle":"","parse-names":false,"suffix":""}],"container-title":"Jurnal Ekonomi Pendidikan dan Kewirausahaan","id":"ITEM-1","issue":"1","issued":{"date-parts":[["2015"]]},"title":"Pengaruh Kontrol Diri, Jenis Kelamin, dan Pendapatan Terhadap Pengelolaan Keuangan Pribadi Mahasiswa Pascasarjana Universitas Negeri Surabaya","type":"article-journal","volume":"3"},"uris":["http://www.mendeley.com/documents/?uuid=39acdb2f-3b19-429f-ae33-ebe55aba79dc"]}],"mendeley":{"formattedCitation":"(Herlindawati, 2015)","manualFormatting":"(2015)","plainTextFormattedCitation":"(Herlindawati, 2015)","previouslyFormattedCitation":"(Herlindawati, 2015)"},"properties":{"noteIndex":0},"schema":"https://github.com/citation-style-language/schema/raw/master/csl-citation.json"}</w:instrText>
      </w:r>
      <w:r>
        <w:rPr>
          <w:rFonts w:ascii="Gulliver-Regular" w:hAnsi="Gulliver-Regular"/>
          <w:color w:val="000000" w:themeColor="text1"/>
          <w:sz w:val="20"/>
        </w:rPr>
        <w:fldChar w:fldCharType="separate"/>
      </w:r>
      <w:r w:rsidRPr="00661FF5">
        <w:rPr>
          <w:rFonts w:ascii="Gulliver-Regular" w:hAnsi="Gulliver-Regular"/>
          <w:noProof/>
          <w:color w:val="000000" w:themeColor="text1"/>
          <w:sz w:val="20"/>
        </w:rPr>
        <w:t>(2015)</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research; Paramita et al</w:t>
      </w:r>
      <w:r>
        <w:rPr>
          <w:rFonts w:ascii="Gulliver-Regular" w:hAnsi="Gulliver-Regular"/>
          <w:color w:val="000000" w:themeColor="text1"/>
          <w:sz w:val="20"/>
        </w:rPr>
        <w:t xml:space="preserve">.’s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{"citationItems":[{"id":"ITEM-1","itemData":{"DOI":"10.21632/saki.3.2.213-232","abstract":"Penelitian ini bertujuan untuk mengetahui pengaruh Literasi Keuangan, Tingkat Pendidikan dan Pendapatan terhadap Perilaku Pengelolaan Keuangan pada pelaku industri kecil menengah (IKM) tempe di Kelurahan Semanan Kecamatan Kalideres, Jakarta Barat. Penelitian ini merupakan penelitian kuantitatif. Penelitian ini menggunakan pelaku IKM tempe yang berada di Kelurahan Semanan, Kecamatan Kalideres sebagai populasi. Metode yang digunakan yaitu probability sampling khususnya simple random sampling dengan ukuran sampel sebanyak 92 responden. Pengumpulan data dilakukan dengan menyebar kuesioner. Teknik analisis yang digunakan adalah metode analisis PLS (Partial Least Square). Hasil penelitian ini menunjukkan bahwa Literasi Keuangan, Tingkat Pendidikan dan Pendapatan memiliki pengaruh signifikan terhadap perilaku pengelolaan keuangan.","author":[{"dropping-particle":"","family":"Paramita","given":"Kisti","non-dropping-particle":"","parse-names":false,"suffix":""},{"dropping-particle":"","family":"Wahyudi","given":"","non-dropping-particle":"","parse-names":false,"suffix":""},{"dropping-particle":"","family":"Fadila","given":"Ardhiani","non-dropping-particle":"","parse-names":false,"suffix":""}],"container-title":"Studi Akuntansi dan Keuangan Indonesia","id":"ITEM-1","issue":"2","issued":{"date-parts":[["2020"]]},"title":"Determinan Perilaku Pengelolaan Keuangan pada Pelaku Industri Kecil Menengah","type":"article-journal","volume":"3"},"uris":["http://www.mendeley.com/documents/?uuid=d1722e31-e09c-49dc-a031-972fccd89332"]}],"mendeley":{"formattedCitation":"(Paramita et al., 2020)","manualFormatting":"(2020)","plainTextFormattedCitation":"(Paramita et al., 2020)","previouslyFormattedCitation":"(Paramita et al., 2020)"},"properties":{"noteIndex":0},"schema":"https://github.com/citation-style-language/schema/raw/master/csl-citation.json"}</w:instrText>
      </w:r>
      <w:r>
        <w:rPr>
          <w:rFonts w:ascii="Gulliver-Regular" w:hAnsi="Gulliver-Regular"/>
          <w:color w:val="000000" w:themeColor="text1"/>
          <w:sz w:val="20"/>
        </w:rPr>
        <w:fldChar w:fldCharType="separate"/>
      </w:r>
      <w:r w:rsidRPr="00661FF5">
        <w:rPr>
          <w:rFonts w:ascii="Gulliver-Regular" w:hAnsi="Gulliver-Regular"/>
          <w:noProof/>
          <w:color w:val="000000" w:themeColor="text1"/>
          <w:sz w:val="20"/>
        </w:rPr>
        <w:t>(2020)</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w:t>
      </w:r>
      <w:r>
        <w:rPr>
          <w:rFonts w:ascii="Gulliver-Regular" w:hAnsi="Gulliver-Regular"/>
          <w:color w:val="000000" w:themeColor="text1"/>
          <w:sz w:val="20"/>
        </w:rPr>
        <w:t>Kh</w:t>
      </w:r>
      <w:r w:rsidRPr="00AB5B3E">
        <w:rPr>
          <w:rFonts w:ascii="Gulliver-Regular" w:hAnsi="Gulliver-Regular"/>
          <w:color w:val="000000" w:themeColor="text1"/>
          <w:sz w:val="20"/>
        </w:rPr>
        <w:t>addafi et al</w:t>
      </w:r>
      <w:r>
        <w:rPr>
          <w:rFonts w:ascii="Gulliver-Regular" w:hAnsi="Gulliver-Regular"/>
          <w:color w:val="000000" w:themeColor="text1"/>
          <w:sz w:val="20"/>
        </w:rPr>
        <w:t xml:space="preserve">.’s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{"citationItems":[{"id":"ITEM-1","itemData":{"DOI":"10.54443/ijebas.v1i1.1","abstract":"The Influence of Financial Knowledge and Personal Net Income on Financial Bihaviour of Universitas Malikussaleh Employees with Locus Of Control as Moderation Variable. The purpose of this study was to determine how the model of financial behaviour of civil servants and lecturers in the Malikussaleh University environment and what factors are the most powerful in influencing the financial behaviour of employees in the Malikussaleh University campus environment. The research sample taken from the population in this study were 261 Civil Servants Group II to Group IV in Universitas Malikussaleh. The method used to support this research is quantitative method and in this study using multiple linear regression models. The processing and interpretation of research data using statistical software SmartPLS. The results of data analysis in this study indicate that financial knowledge has a positive and insignificant effect on the financial behaviour of Universitas Malikussaleh employees. Personal net income has a positive and significant effect on the financial behaviour of Universitas Malikussaleh employees. Locus of control does not moderate the effect of financial knowledge on financial behaviour of Universitas Malikussaleh employees. Locus of control does not moderate the effect of personal net income on the financial behaviour of Universitas Malikussaleh employees.","author":[{"dropping-particle":"","family":"Khaddafi","given":"Muammar","non-dropping-particle":"","parse-names":false,"suffix":""},{"dropping-particle":"","family":"Aryani","given":"Risa Aryani","non-dropping-particle":"","parse-names":false,"suffix":""},{"dropping-particle":"","family":"Heikal","given":"Moh.","non-dropping-particle":"","parse-names":false,"suffix":""}],"container-title":"International Journal of Economic, Business, Accounting, Agriculture Management and Sharia Administration (IJEBAS)","id":"ITEM-1","issue":"1","issued":{"date-parts":[["2021"]]},"page":"1-13","title":"The Effect of Financial Knowledge and Personal Net Income on the Financial Behavior of Malikussaleh University Employees With Locus of Control As Moderating Variables","type":"article-journal","volume":"1"},"uris":["http://www.mendeley.com/documents/?uuid=ac753d35-388f-4cc1-95e6-b54dd8cc0f60"]}],"mendeley":{"formattedCitation":"(Khaddafi et al., 2021)","manualFormatting":"(2021)","plainTextFormattedCitation":"(Khaddafi et al., 2021)","previouslyFormattedCitation":"(Khaddafi et al., 2021)"},"properties":{"noteIndex":0},"schema":"https://github.com/citation-style-language/schema/raw/master/csl-citation.json"}</w:instrText>
      </w:r>
      <w:r>
        <w:rPr>
          <w:rFonts w:ascii="Gulliver-Regular" w:hAnsi="Gulliver-Regular"/>
          <w:color w:val="000000" w:themeColor="text1"/>
          <w:sz w:val="20"/>
        </w:rPr>
        <w:fldChar w:fldCharType="separate"/>
      </w:r>
      <w:r w:rsidRPr="00661FF5">
        <w:rPr>
          <w:rFonts w:ascii="Gulliver-Regular" w:hAnsi="Gulliver-Regular"/>
          <w:noProof/>
          <w:color w:val="000000" w:themeColor="text1"/>
          <w:sz w:val="20"/>
        </w:rPr>
        <w:t>(2021)</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w:t>
      </w:r>
      <w:proofErr w:type="spellStart"/>
      <w:r w:rsidRPr="00AB5B3E">
        <w:rPr>
          <w:rFonts w:ascii="Gulliver-Regular" w:hAnsi="Gulliver-Regular"/>
          <w:color w:val="000000" w:themeColor="text1"/>
          <w:sz w:val="20"/>
        </w:rPr>
        <w:t>Wahyudi</w:t>
      </w:r>
      <w:proofErr w:type="spellEnd"/>
      <w:r w:rsidRPr="00AB5B3E">
        <w:rPr>
          <w:rFonts w:ascii="Gulliver-Regular" w:hAnsi="Gulliver-Regular"/>
          <w:color w:val="000000" w:themeColor="text1"/>
          <w:sz w:val="20"/>
        </w:rPr>
        <w:t xml:space="preserve"> et al</w:t>
      </w:r>
      <w:r>
        <w:rPr>
          <w:rFonts w:ascii="Gulliver-Regular" w:hAnsi="Gulliver-Regular"/>
          <w:color w:val="000000" w:themeColor="text1"/>
          <w:sz w:val="20"/>
        </w:rPr>
        <w:t xml:space="preserve">.’s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{"citationItems":[{"id":"ITEM-1","itemData":{"DOI":"10.47312/ambr.v5i1.293","ISSN":"2548-530X","abstract":"This research is a quantitative study that aims to determine the effect of financial literacy, financial technology, income, and locus of control on financial behavior. The population in this study were Lecturers at the Universitas Pembangunan Nasional Veteran Jakarta. The sample size was taken as many as 80 respondents, with methods through nonprobability sampling, purposive sampling. Data collection was carried out through questionnaires. The analysis technique used is the PLS (Partial Least Square) analysis method with SmartPLS 3.0 software. The results of this study indicate that (1) financial literacy has a significant positive effect on financial behavior. (2) financial technology has no influence and is not significant in financial behavior. (3) income has a significant positive effect on financial behavior. (4) locus of control does not influence financial behavior.","author":[{"dropping-particle":"","family":"Wahyudi","given":"","non-dropping-particle":"","parse-names":false,"suffix":""},{"dropping-particle":"","family":"Tukan","given":"Brigitta Azalea Pulo","non-dropping-particle":"","parse-names":false,"suffix":""},{"dropping-particle":"","family":"Pinem","given":"Dahlia","non-dropping-particle":"","parse-names":false,"suffix":""}],"container-title":"AFEBI Management and Business Review","id":"ITEM-1","issue":"1","issued":{"date-parts":[["2020"]]},"page":"37","title":"Analysis of the Effect of Financial Literation, Financial Technology, Income, and Locus of Control on Lecturer Financial Behavior","type":"article-journal","volume":"5"},"uris":["http://www.mendeley.com/documents/?uuid=194cefad-56a0-4277-8b82-0fc6b5f84118"]}],"mendeley":{"formattedCitation":"(Wahyudi et al., 2020)","manualFormatting":"(2020)","plainTextFormattedCitation":"(Wahyudi et al., 2020)","previouslyFormattedCitation":"(Wahyudi et al., 2020)"},"properties":{"noteIndex":0},"schema":"https://github.com/citation-style-language/schema/raw/master/csl-citation.json"}</w:instrText>
      </w:r>
      <w:r>
        <w:rPr>
          <w:rFonts w:ascii="Gulliver-Regular" w:hAnsi="Gulliver-Regular"/>
          <w:color w:val="000000" w:themeColor="text1"/>
          <w:sz w:val="20"/>
        </w:rPr>
        <w:fldChar w:fldCharType="separate"/>
      </w:r>
      <w:r w:rsidRPr="00661FF5">
        <w:rPr>
          <w:rFonts w:ascii="Gulliver-Regular" w:hAnsi="Gulliver-Regular"/>
          <w:noProof/>
          <w:color w:val="000000" w:themeColor="text1"/>
          <w:sz w:val="20"/>
        </w:rPr>
        <w:t>(2020)</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and </w:t>
      </w:r>
      <w:proofErr w:type="spellStart"/>
      <w:r w:rsidRPr="00AB5B3E">
        <w:rPr>
          <w:rFonts w:ascii="Gulliver-Regular" w:hAnsi="Gulliver-Regular"/>
          <w:color w:val="000000" w:themeColor="text1"/>
          <w:sz w:val="20"/>
        </w:rPr>
        <w:t>Purwidianti</w:t>
      </w:r>
      <w:proofErr w:type="spellEnd"/>
      <w:r w:rsidRPr="00AB5B3E">
        <w:rPr>
          <w:rFonts w:ascii="Gulliver-Regular" w:hAnsi="Gulliver-Regular"/>
          <w:color w:val="000000" w:themeColor="text1"/>
          <w:sz w:val="20"/>
        </w:rPr>
        <w:t xml:space="preserve"> &amp; </w:t>
      </w:r>
      <w:proofErr w:type="spellStart"/>
      <w:r w:rsidRPr="00AB5B3E">
        <w:rPr>
          <w:rFonts w:ascii="Gulliver-Regular" w:hAnsi="Gulliver-Regular"/>
          <w:color w:val="000000" w:themeColor="text1"/>
          <w:sz w:val="20"/>
        </w:rPr>
        <w:t>Mudjiyanti's</w:t>
      </w:r>
      <w:proofErr w:type="spellEnd"/>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{"citationItems":[{"id":"ITEM-1","itemData":{"DOI":"10.23917/benefit.v1i2.3257","ISSN":"1410-4571","abstract":"This study entitled \"Effect Analysis of Financial Experience and Income Level Toward Family Financial Behavior In District East Purwokerto. This study took a sample of 85 heads of families living in six villages in the district of East Purwokerto. The results showed financial experience have a significant positive effect on the behavior of the family finances. While the variable income levels have no significant impact on the financial behavior of families in East Purwokerto.","author":[{"dropping-particle":"","family":"Purwidianti","given":"Wida","non-dropping-particle":"","parse-names":false,"suffix":""},{"dropping-particle":"","family":"Mudjiyanti","given":"Rina","non-dropping-particle":"","parse-names":false,"suffix":""}],"container-title":"BENEFIT: Jurnal Manajemen dan Bisnis","id":"ITEM-1","issue":"2","issued":{"date-parts":[["2016"]]},"page":"141","title":"Analisis Pengaruh Pengalaman Keuangan Dan Tingkat Pendapatan Terhadap Perilaku Keuangan Keluarga Di Kecamatan Purwokerto Timur","type":"article-journal","volume":"1"},"uris":["http://www.mendeley.com/documents/?uuid=4e409432-55ed-4029-97b6-99c5c27707bd"]}],"mendeley":{"formattedCitation":"(Purwidianti &amp; Mudjiyanti, 2016)","manualFormatting":"(2016)","plainTextFormattedCitation":"(Purwidianti &amp; Mudjiyanti, 2016)","previouslyFormattedCitation":"(Purwidianti &amp; Mudjiyanti, 2016)"},"properties":{"noteIndex":0},"schema":"https://github.com/citation-style-language/schema/raw/master/csl-citation.json"}</w:instrText>
      </w:r>
      <w:r>
        <w:rPr>
          <w:rFonts w:ascii="Gulliver-Regular" w:hAnsi="Gulliver-Regular"/>
          <w:color w:val="000000" w:themeColor="text1"/>
          <w:sz w:val="20"/>
        </w:rPr>
        <w:fldChar w:fldCharType="separate"/>
      </w:r>
      <w:r w:rsidRPr="00661FF5">
        <w:rPr>
          <w:rFonts w:ascii="Gulliver-Regular" w:hAnsi="Gulliver-Regular"/>
          <w:noProof/>
          <w:color w:val="000000" w:themeColor="text1"/>
          <w:sz w:val="20"/>
        </w:rPr>
        <w:t>(2016)</w:t>
      </w:r>
      <w:r>
        <w:rPr>
          <w:rFonts w:ascii="Gulliver-Regular" w:hAnsi="Gulliver-Regular"/>
          <w:color w:val="000000" w:themeColor="text1"/>
          <w:sz w:val="20"/>
        </w:rPr>
        <w:fldChar w:fldCharType="end"/>
      </w:r>
      <w:r w:rsidRPr="00AB5B3E">
        <w:rPr>
          <w:rFonts w:ascii="Gulliver-Regular" w:hAnsi="Gulliver-Regular"/>
          <w:color w:val="000000" w:themeColor="text1"/>
          <w:sz w:val="20"/>
        </w:rPr>
        <w:t>. This leads to a third hypothesis in this research, which is as follows:</w:t>
      </w:r>
    </w:p>
    <w:p w14:paraId="73EE4114" w14:textId="77777777" w:rsidR="00381D8A" w:rsidRPr="00AB5B3E" w:rsidRDefault="00381D8A" w:rsidP="002B5D71">
      <w:pPr>
        <w:pStyle w:val="ListParagraph"/>
        <w:spacing w:after="0" w:line="240" w:lineRule="auto"/>
        <w:ind w:left="0" w:firstLine="180"/>
        <w:jc w:val="both"/>
        <w:rPr>
          <w:rFonts w:ascii="Gulliver-Regular" w:hAnsi="Gulliver-Regular"/>
          <w:b/>
          <w:bCs/>
          <w:color w:val="000000" w:themeColor="text1"/>
          <w:sz w:val="20"/>
          <w:szCs w:val="20"/>
        </w:rPr>
      </w:pPr>
      <w:r w:rsidRPr="00AB5B3E">
        <w:rPr>
          <w:rFonts w:ascii="Gulliver-Regular" w:hAnsi="Gulliver-Regular"/>
          <w:b/>
          <w:bCs/>
          <w:color w:val="000000" w:themeColor="text1"/>
          <w:sz w:val="20"/>
          <w:szCs w:val="20"/>
        </w:rPr>
        <w:t xml:space="preserve">H3: Income level has a direct and positive effect on the financial management </w:t>
      </w:r>
      <w:proofErr w:type="spellStart"/>
      <w:r w:rsidRPr="00AB5B3E">
        <w:rPr>
          <w:rFonts w:ascii="Gulliver-Regular" w:hAnsi="Gulliver-Regular"/>
          <w:b/>
          <w:bCs/>
          <w:color w:val="000000" w:themeColor="text1"/>
          <w:sz w:val="20"/>
          <w:szCs w:val="20"/>
        </w:rPr>
        <w:t>behavior</w:t>
      </w:r>
      <w:proofErr w:type="spellEnd"/>
      <w:r w:rsidRPr="00AB5B3E">
        <w:rPr>
          <w:rFonts w:ascii="Gulliver-Regular" w:hAnsi="Gulliver-Regular"/>
          <w:b/>
          <w:bCs/>
          <w:color w:val="000000" w:themeColor="text1"/>
          <w:sz w:val="20"/>
          <w:szCs w:val="20"/>
        </w:rPr>
        <w:t xml:space="preserve"> of Bank </w:t>
      </w:r>
      <w:proofErr w:type="spellStart"/>
      <w:r w:rsidRPr="00AB5B3E">
        <w:rPr>
          <w:rFonts w:ascii="Gulliver-Regular" w:hAnsi="Gulliver-Regular"/>
          <w:b/>
          <w:bCs/>
          <w:color w:val="000000" w:themeColor="text1"/>
          <w:sz w:val="20"/>
          <w:szCs w:val="20"/>
        </w:rPr>
        <w:t>BRI</w:t>
      </w:r>
      <w:proofErr w:type="spellEnd"/>
      <w:r w:rsidRPr="00AB5B3E">
        <w:rPr>
          <w:rFonts w:ascii="Gulliver-Regular" w:hAnsi="Gulliver-Regular"/>
          <w:b/>
          <w:bCs/>
          <w:color w:val="000000" w:themeColor="text1"/>
          <w:sz w:val="20"/>
          <w:szCs w:val="20"/>
        </w:rPr>
        <w:t xml:space="preserve"> </w:t>
      </w:r>
      <w:proofErr w:type="spellStart"/>
      <w:r w:rsidRPr="00AB5B3E">
        <w:rPr>
          <w:rFonts w:ascii="Gulliver-Regular" w:hAnsi="Gulliver-Regular"/>
          <w:b/>
          <w:bCs/>
          <w:color w:val="000000" w:themeColor="text1"/>
          <w:sz w:val="20"/>
          <w:szCs w:val="20"/>
        </w:rPr>
        <w:t>Madiun</w:t>
      </w:r>
      <w:proofErr w:type="spellEnd"/>
      <w:r w:rsidRPr="00AB5B3E">
        <w:rPr>
          <w:rFonts w:ascii="Gulliver-Regular" w:hAnsi="Gulliver-Regular"/>
          <w:b/>
          <w:bCs/>
          <w:color w:val="000000" w:themeColor="text1"/>
          <w:sz w:val="20"/>
          <w:szCs w:val="20"/>
        </w:rPr>
        <w:t xml:space="preserve"> City Branch customers.</w:t>
      </w:r>
    </w:p>
    <w:p w14:paraId="164389F7" w14:textId="77777777" w:rsidR="00381D8A" w:rsidRPr="00AB5B3E" w:rsidRDefault="00381D8A" w:rsidP="002B5D71">
      <w:pPr>
        <w:pStyle w:val="Text"/>
        <w:spacing w:before="60" w:after="60"/>
        <w:ind w:firstLine="180"/>
        <w:rPr>
          <w:rFonts w:ascii="Gulliver-Regular" w:hAnsi="Gulliver-Regular"/>
        </w:rPr>
      </w:pPr>
    </w:p>
    <w:p w14:paraId="6B06D419" w14:textId="77777777" w:rsidR="00381D8A" w:rsidRPr="00AB5B3E" w:rsidRDefault="00381D8A" w:rsidP="002B5D71">
      <w:pPr>
        <w:pStyle w:val="Text"/>
        <w:spacing w:before="60" w:after="60"/>
        <w:jc w:val="center"/>
        <w:rPr>
          <w:rFonts w:ascii="Gulliver-Regular" w:hAnsi="Gulliver-Regular"/>
          <w:b/>
        </w:rPr>
      </w:pPr>
      <w:r w:rsidRPr="00AB5B3E">
        <w:rPr>
          <w:rFonts w:ascii="Gulliver-Regular" w:hAnsi="Gulliver-Regular"/>
          <w:b/>
        </w:rPr>
        <w:t>METHODOLOGY</w:t>
      </w:r>
    </w:p>
    <w:p w14:paraId="0003A7DD" w14:textId="4FD2918E" w:rsidR="00381D8A" w:rsidRDefault="00381D8A" w:rsidP="002B5D71">
      <w:pPr>
        <w:pStyle w:val="Text"/>
        <w:spacing w:after="0"/>
        <w:ind w:firstLine="180"/>
        <w:rPr>
          <w:rFonts w:ascii="Gulliver-Regular" w:hAnsi="Gulliver-Regular"/>
          <w:noProof/>
        </w:rPr>
      </w:pPr>
      <w:r w:rsidRPr="00AB5B3E">
        <w:rPr>
          <w:rFonts w:ascii="Gulliver-Regular" w:hAnsi="Gulliver-Regular"/>
          <w:color w:val="000000" w:themeColor="text1"/>
        </w:rPr>
        <w:t xml:space="preserve">This type of research was descriptive quantitative research. Where quantitative research in research </w:t>
      </w:r>
      <w:r>
        <w:rPr>
          <w:rFonts w:ascii="Gulliver-Regular" w:hAnsi="Gulliver-Regular"/>
          <w:color w:val="000000" w:themeColor="text1"/>
        </w:rPr>
        <w:t xml:space="preserve"> i</w:t>
      </w:r>
      <w:r w:rsidRPr="00AB5B3E">
        <w:rPr>
          <w:rFonts w:ascii="Gulliver-Regular" w:hAnsi="Gulliver-Regular"/>
          <w:color w:val="000000" w:themeColor="text1"/>
        </w:rPr>
        <w:t>s used as a calculation of testing the theories of the relationship between variables</w:t>
      </w:r>
      <w:r>
        <w:rPr>
          <w:rFonts w:ascii="Gulliver-Regular" w:hAnsi="Gulliver-Regular"/>
          <w:color w:val="000000" w:themeColor="text1"/>
        </w:rPr>
        <w:t>,</w:t>
      </w:r>
      <w:r w:rsidRPr="00AB5B3E">
        <w:rPr>
          <w:rFonts w:ascii="Gulliver-Regular" w:hAnsi="Gulliver-Regular"/>
          <w:color w:val="000000" w:themeColor="text1"/>
        </w:rPr>
        <w:t xml:space="preserve"> </w:t>
      </w:r>
      <w:r>
        <w:rPr>
          <w:rFonts w:ascii="Gulliver-Regular" w:hAnsi="Gulliver-Regular"/>
          <w:color w:val="000000" w:themeColor="text1"/>
        </w:rPr>
        <w:t>d</w:t>
      </w:r>
      <w:r w:rsidRPr="00AB5B3E">
        <w:rPr>
          <w:rFonts w:ascii="Gulliver-Regular" w:hAnsi="Gulliver-Regular"/>
          <w:color w:val="000000" w:themeColor="text1"/>
        </w:rPr>
        <w:t xml:space="preserve">escriptive research </w:t>
      </w:r>
      <w:r>
        <w:rPr>
          <w:rFonts w:ascii="Gulliver-Regular" w:hAnsi="Gulliver-Regular"/>
          <w:color w:val="000000" w:themeColor="text1"/>
        </w:rPr>
        <w:t xml:space="preserve"> i</w:t>
      </w:r>
      <w:r w:rsidRPr="00AB5B3E">
        <w:rPr>
          <w:rFonts w:ascii="Gulliver-Regular" w:hAnsi="Gulliver-Regular"/>
          <w:color w:val="000000" w:themeColor="text1"/>
        </w:rPr>
        <w:t>s used to describe and explain how the relationship between variables. This research employed the Structural Equation Modeling-Partial Least Square (SEM-PLS) analysis method to examine the relationship between variables. To clarify related to this research, the following is an illustration of the research design.</w:t>
      </w:r>
      <w:r w:rsidRPr="00BC1004">
        <w:rPr>
          <w:rFonts w:ascii="Gulliver-Regular" w:hAnsi="Gulliver-Regular"/>
          <w:noProof/>
        </w:rPr>
        <w:t xml:space="preserve"> </w:t>
      </w:r>
    </w:p>
    <w:p w14:paraId="225F0930" w14:textId="32F0420B" w:rsidR="00AD61BF" w:rsidRDefault="00AD61BF" w:rsidP="002B5D71">
      <w:pPr>
        <w:pStyle w:val="Text"/>
        <w:spacing w:after="0"/>
        <w:ind w:firstLine="180"/>
        <w:rPr>
          <w:rFonts w:ascii="Gulliver-Regular" w:hAnsi="Gulliver-Regular"/>
          <w:noProof/>
        </w:rPr>
      </w:pPr>
    </w:p>
    <w:p w14:paraId="2F7E6865" w14:textId="77777777" w:rsidR="00AD61BF" w:rsidRDefault="00AD61BF" w:rsidP="002B5D71">
      <w:pPr>
        <w:pStyle w:val="Text"/>
        <w:spacing w:after="0"/>
        <w:ind w:firstLine="180"/>
        <w:rPr>
          <w:rFonts w:ascii="Gulliver-Regular" w:hAnsi="Gulliver-Regular"/>
          <w:noProof/>
        </w:rPr>
        <w:sectPr w:rsidR="00AD61BF" w:rsidSect="000F18FD">
          <w:type w:val="continuous"/>
          <w:pgSz w:w="12240" w:h="15840" w:code="1"/>
          <w:pgMar w:top="1440" w:right="1440" w:bottom="864" w:left="1440" w:header="576" w:footer="432" w:gutter="0"/>
          <w:cols w:num="2" w:space="425"/>
          <w:docGrid w:linePitch="299"/>
        </w:sectPr>
      </w:pPr>
    </w:p>
    <w:p w14:paraId="46225E09" w14:textId="77777777" w:rsidR="00AD61BF" w:rsidRDefault="00AD61BF" w:rsidP="002B5D71">
      <w:pPr>
        <w:pStyle w:val="Text"/>
        <w:spacing w:after="0"/>
        <w:ind w:firstLine="180"/>
        <w:rPr>
          <w:rFonts w:ascii="Gulliver-Regular" w:hAnsi="Gulliver-Regular"/>
          <w:noProof/>
        </w:rPr>
      </w:pPr>
    </w:p>
    <w:p w14:paraId="274B889A" w14:textId="77777777" w:rsidR="00381D8A" w:rsidRDefault="00381D8A" w:rsidP="002B5D71">
      <w:pPr>
        <w:pStyle w:val="Text"/>
        <w:spacing w:after="0"/>
        <w:ind w:firstLine="180"/>
        <w:rPr>
          <w:rFonts w:ascii="Gulliver-Regular" w:hAnsi="Gulliver-Regular"/>
          <w:noProof/>
        </w:rPr>
      </w:pPr>
      <w:r>
        <w:rPr>
          <w:rFonts w:ascii="Gulliver-Regular" w:hAnsi="Gulliver-Regular"/>
          <w:noProof/>
        </w:rPr>
        <w:drawing>
          <wp:inline distT="0" distB="0" distL="0" distR="0" wp14:anchorId="226EF404" wp14:editId="7A2DB800">
            <wp:extent cx="4209415" cy="2819400"/>
            <wp:effectExtent l="0" t="0" r="635" b="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3196" b="2186"/>
                    <a:stretch/>
                  </pic:blipFill>
                  <pic:spPr bwMode="auto">
                    <a:xfrm>
                      <a:off x="0" y="0"/>
                      <a:ext cx="4215253" cy="2823310"/>
                    </a:xfrm>
                    <a:prstGeom prst="rect">
                      <a:avLst/>
                    </a:prstGeom>
                    <a:noFill/>
                    <a:ln>
                      <a:noFill/>
                    </a:ln>
                    <a:extLst>
                      <a:ext uri="{53640926-AAD7-44D8-BBD7-CCE9431645EC}">
                        <a14:shadowObscured xmlns:a14="http://schemas.microsoft.com/office/drawing/2010/main"/>
                      </a:ext>
                    </a:extLst>
                  </pic:spPr>
                </pic:pic>
              </a:graphicData>
            </a:graphic>
          </wp:inline>
        </w:drawing>
      </w:r>
    </w:p>
    <w:p w14:paraId="17C44215" w14:textId="77777777" w:rsidR="00381D8A" w:rsidRPr="00C24857" w:rsidRDefault="00381D8A" w:rsidP="002B5D71">
      <w:pPr>
        <w:pStyle w:val="Caption"/>
        <w:spacing w:after="0"/>
        <w:rPr>
          <w:rFonts w:ascii="Gulliver-Regular" w:hAnsi="Gulliver-Regular"/>
          <w:b w:val="0"/>
          <w:bCs w:val="0"/>
          <w:color w:val="auto"/>
          <w:sz w:val="20"/>
          <w:szCs w:val="20"/>
        </w:rPr>
      </w:pPr>
      <w:r w:rsidRPr="00C24857">
        <w:rPr>
          <w:rFonts w:ascii="Gulliver-Regular" w:hAnsi="Gulliver-Regular"/>
          <w:color w:val="auto"/>
          <w:sz w:val="20"/>
          <w:szCs w:val="20"/>
        </w:rPr>
        <w:t xml:space="preserve">Figure </w:t>
      </w:r>
      <w:r w:rsidRPr="00C24857">
        <w:rPr>
          <w:rFonts w:ascii="Gulliver-Regular" w:hAnsi="Gulliver-Regular"/>
          <w:color w:val="auto"/>
          <w:sz w:val="20"/>
          <w:szCs w:val="20"/>
        </w:rPr>
        <w:fldChar w:fldCharType="begin"/>
      </w:r>
      <w:r w:rsidRPr="00C24857">
        <w:rPr>
          <w:rFonts w:ascii="Gulliver-Regular" w:hAnsi="Gulliver-Regular"/>
          <w:color w:val="auto"/>
          <w:sz w:val="20"/>
          <w:szCs w:val="20"/>
        </w:rPr>
        <w:instrText xml:space="preserve"> SEQ Figure \* ARABIC </w:instrText>
      </w:r>
      <w:r w:rsidRPr="00C24857">
        <w:rPr>
          <w:rFonts w:ascii="Gulliver-Regular" w:hAnsi="Gulliver-Regular"/>
          <w:color w:val="auto"/>
          <w:sz w:val="20"/>
          <w:szCs w:val="20"/>
        </w:rPr>
        <w:fldChar w:fldCharType="separate"/>
      </w:r>
      <w:r>
        <w:rPr>
          <w:rFonts w:ascii="Gulliver-Regular" w:hAnsi="Gulliver-Regular"/>
          <w:noProof/>
          <w:color w:val="auto"/>
          <w:sz w:val="20"/>
          <w:szCs w:val="20"/>
        </w:rPr>
        <w:t>1</w:t>
      </w:r>
      <w:r w:rsidRPr="00C24857">
        <w:rPr>
          <w:rFonts w:ascii="Gulliver-Regular" w:hAnsi="Gulliver-Regular"/>
          <w:color w:val="auto"/>
          <w:sz w:val="20"/>
          <w:szCs w:val="20"/>
        </w:rPr>
        <w:fldChar w:fldCharType="end"/>
      </w:r>
      <w:r w:rsidRPr="00C24857">
        <w:rPr>
          <w:rFonts w:ascii="Gulliver-Regular" w:hAnsi="Gulliver-Regular"/>
          <w:color w:val="auto"/>
          <w:sz w:val="20"/>
          <w:szCs w:val="20"/>
        </w:rPr>
        <w:t>:</w:t>
      </w:r>
      <w:r w:rsidRPr="00C24857">
        <w:rPr>
          <w:rFonts w:ascii="Gulliver-Regular" w:hAnsi="Gulliver-Regular"/>
          <w:b w:val="0"/>
          <w:bCs w:val="0"/>
          <w:color w:val="auto"/>
          <w:sz w:val="20"/>
          <w:szCs w:val="20"/>
        </w:rPr>
        <w:t xml:space="preserve"> Conceptual Model</w:t>
      </w:r>
    </w:p>
    <w:p w14:paraId="5F27E187" w14:textId="77777777" w:rsidR="00381D8A" w:rsidRPr="00C24857" w:rsidRDefault="00381D8A" w:rsidP="002B5D71">
      <w:pPr>
        <w:jc w:val="left"/>
        <w:rPr>
          <w:rFonts w:ascii="Gulliver-Regular" w:hAnsi="Gulliver-Regular"/>
          <w:sz w:val="20"/>
          <w:lang w:val="en-GB" w:eastAsia="en-US"/>
        </w:rPr>
      </w:pPr>
      <w:r w:rsidRPr="00C24857">
        <w:rPr>
          <w:rFonts w:ascii="Gulliver-Regular" w:hAnsi="Gulliver-Regular"/>
          <w:sz w:val="20"/>
          <w:lang w:val="en-GB" w:eastAsia="en-US"/>
        </w:rPr>
        <w:t>Source: author’s work</w:t>
      </w:r>
    </w:p>
    <w:p w14:paraId="1803DB97" w14:textId="77777777" w:rsidR="00381D8A" w:rsidRPr="00AB5B3E" w:rsidRDefault="00381D8A" w:rsidP="002B5D71">
      <w:pPr>
        <w:pStyle w:val="Text"/>
        <w:spacing w:after="0"/>
        <w:ind w:firstLine="180"/>
        <w:rPr>
          <w:rFonts w:ascii="Gulliver-Regular" w:hAnsi="Gulliver-Regular"/>
          <w:color w:val="000000" w:themeColor="text1"/>
        </w:rPr>
      </w:pPr>
    </w:p>
    <w:p w14:paraId="1F77BE77" w14:textId="77777777" w:rsidR="00AD61BF" w:rsidRDefault="00AD61BF" w:rsidP="002B5D71">
      <w:pPr>
        <w:pStyle w:val="Text"/>
        <w:spacing w:after="0"/>
        <w:ind w:firstLine="180"/>
        <w:sectPr w:rsidR="00AD61BF" w:rsidSect="00AD61BF">
          <w:type w:val="continuous"/>
          <w:pgSz w:w="12240" w:h="15840" w:code="1"/>
          <w:pgMar w:top="1440" w:right="1440" w:bottom="864" w:left="1440" w:header="576" w:footer="432" w:gutter="0"/>
          <w:cols w:space="425"/>
          <w:docGrid w:linePitch="299"/>
        </w:sectPr>
      </w:pPr>
    </w:p>
    <w:p w14:paraId="4D063218" w14:textId="77777777" w:rsidR="00381D8A" w:rsidRPr="00AB5B3E" w:rsidRDefault="00381D8A" w:rsidP="002B5D71">
      <w:pPr>
        <w:pStyle w:val="ListParagraph"/>
        <w:spacing w:before="60" w:after="60" w:line="240" w:lineRule="auto"/>
        <w:ind w:left="0" w:firstLine="180"/>
        <w:contextualSpacing w:val="0"/>
        <w:jc w:val="both"/>
        <w:rPr>
          <w:rFonts w:ascii="Gulliver-Regular" w:hAnsi="Gulliver-Regular"/>
          <w:color w:val="000000" w:themeColor="text1"/>
          <w:sz w:val="20"/>
          <w:szCs w:val="20"/>
        </w:rPr>
      </w:pPr>
      <w:r w:rsidRPr="00AB5B3E">
        <w:rPr>
          <w:rFonts w:ascii="Gulliver-Regular" w:hAnsi="Gulliver-Regular"/>
          <w:color w:val="000000" w:themeColor="text1"/>
          <w:sz w:val="20"/>
          <w:szCs w:val="20"/>
        </w:rPr>
        <w:t>Primary and secondary data were used to gather information for this study. The researchers collected primary data directly from respondents through a Google Form. Secondary data for this study was gathered in an indirect manner from a variety of related literature.</w:t>
      </w:r>
    </w:p>
    <w:p w14:paraId="01BCAC39" w14:textId="77777777" w:rsidR="00381D8A" w:rsidRPr="00AB5B3E" w:rsidRDefault="00381D8A" w:rsidP="002B5D71">
      <w:pPr>
        <w:pStyle w:val="ListParagraph"/>
        <w:spacing w:before="60" w:after="60" w:line="240" w:lineRule="auto"/>
        <w:ind w:left="0" w:firstLine="180"/>
        <w:contextualSpacing w:val="0"/>
        <w:jc w:val="both"/>
        <w:rPr>
          <w:rFonts w:ascii="Gulliver-Regular" w:hAnsi="Gulliver-Regular"/>
          <w:color w:val="000000" w:themeColor="text1"/>
          <w:sz w:val="20"/>
          <w:szCs w:val="20"/>
        </w:rPr>
      </w:pPr>
      <w:r w:rsidRPr="00AB5B3E">
        <w:rPr>
          <w:rFonts w:ascii="Gulliver-Regular" w:hAnsi="Gulliver-Regular"/>
          <w:color w:val="000000" w:themeColor="text1"/>
          <w:sz w:val="20"/>
          <w:szCs w:val="20"/>
        </w:rPr>
        <w:t xml:space="preserve">The population studied in this study consists of all customers of the </w:t>
      </w:r>
      <w:proofErr w:type="spellStart"/>
      <w:r w:rsidRPr="00AB5B3E">
        <w:rPr>
          <w:rFonts w:ascii="Gulliver-Regular" w:hAnsi="Gulliver-Regular"/>
          <w:color w:val="000000" w:themeColor="text1"/>
          <w:sz w:val="20"/>
          <w:szCs w:val="20"/>
        </w:rPr>
        <w:t>Madiun</w:t>
      </w:r>
      <w:proofErr w:type="spellEnd"/>
      <w:r w:rsidRPr="00AB5B3E">
        <w:rPr>
          <w:rFonts w:ascii="Gulliver-Regular" w:hAnsi="Gulliver-Regular"/>
          <w:color w:val="000000" w:themeColor="text1"/>
          <w:sz w:val="20"/>
          <w:szCs w:val="20"/>
        </w:rPr>
        <w:t xml:space="preserve"> City </w:t>
      </w:r>
      <w:proofErr w:type="spellStart"/>
      <w:r w:rsidRPr="00AB5B3E">
        <w:rPr>
          <w:rFonts w:ascii="Gulliver-Regular" w:hAnsi="Gulliver-Regular"/>
          <w:color w:val="000000" w:themeColor="text1"/>
          <w:sz w:val="20"/>
          <w:szCs w:val="20"/>
        </w:rPr>
        <w:t>BRI</w:t>
      </w:r>
      <w:proofErr w:type="spellEnd"/>
      <w:r w:rsidRPr="00AB5B3E">
        <w:rPr>
          <w:rFonts w:ascii="Gulliver-Regular" w:hAnsi="Gulliver-Regular"/>
          <w:color w:val="000000" w:themeColor="text1"/>
          <w:sz w:val="20"/>
          <w:szCs w:val="20"/>
        </w:rPr>
        <w:t xml:space="preserve"> bank branch, the population of which is unknown. Purposive sampling </w:t>
      </w:r>
      <w:r>
        <w:rPr>
          <w:rFonts w:ascii="Gulliver-Regular" w:hAnsi="Gulliver-Regular"/>
          <w:color w:val="000000" w:themeColor="text1"/>
          <w:sz w:val="20"/>
          <w:szCs w:val="20"/>
        </w:rPr>
        <w:t>was</w:t>
      </w:r>
      <w:r w:rsidRPr="00AB5B3E">
        <w:rPr>
          <w:rFonts w:ascii="Gulliver-Regular" w:hAnsi="Gulliver-Regular"/>
          <w:color w:val="000000" w:themeColor="text1"/>
          <w:sz w:val="20"/>
          <w:szCs w:val="20"/>
        </w:rPr>
        <w:t xml:space="preserve"> used to collect data. Purposive Sampling is also referred to as "Aimed Sample." </w:t>
      </w:r>
      <w:proofErr w:type="spellStart"/>
      <w:r w:rsidRPr="00AB5B3E">
        <w:rPr>
          <w:rFonts w:ascii="Gulliver-Regular" w:hAnsi="Gulliver-Regular"/>
          <w:color w:val="000000" w:themeColor="text1"/>
          <w:sz w:val="20"/>
          <w:szCs w:val="20"/>
        </w:rPr>
        <w:t>Bentler</w:t>
      </w:r>
      <w:proofErr w:type="spellEnd"/>
      <w:r w:rsidRPr="00AB5B3E">
        <w:rPr>
          <w:rFonts w:ascii="Gulliver-Regular" w:hAnsi="Gulliver-Regular"/>
          <w:color w:val="000000" w:themeColor="text1"/>
          <w:sz w:val="20"/>
          <w:szCs w:val="20"/>
        </w:rPr>
        <w:t xml:space="preserve"> and Chou </w:t>
      </w:r>
      <w:r>
        <w:rPr>
          <w:rFonts w:ascii="Gulliver-Regular" w:hAnsi="Gulliver-Regular"/>
          <w:color w:val="000000" w:themeColor="text1"/>
          <w:sz w:val="20"/>
          <w:szCs w:val="20"/>
        </w:rPr>
        <w:fldChar w:fldCharType="begin" w:fldLock="1"/>
      </w:r>
      <w:r>
        <w:rPr>
          <w:rFonts w:ascii="Gulliver-Regular" w:hAnsi="Gulliver-Regular"/>
          <w:color w:val="000000" w:themeColor="text1"/>
          <w:sz w:val="20"/>
          <w:szCs w:val="20"/>
        </w:rPr>
        <w:instrText>ADDIN CSL_CITATION {"citationItems":[{"id":"ITEM-1","itemData":{"DOI":"10.35310/jass.v2i02.673","ISSN":"2685-8347","abstract":"Tujuan Penelitian ini adalah untuk mengetahui pengaruh pengetahuan keuangan, pengalaman keuangan, tingkat pendapatan, dan tingkat pendidikan terhadap perilaku keuangan keluarga. Jenis penelitian yang digunakan dalam penyusunan penelitian ini adalah kuantitatif. Data primer yang diperoleh dari responden dengan teknik pengumpulan data berupa kuesioner. Populasi dalam penelitian ini yaitu kepala keluarga di Subang dengan sampel sebanyak 120 responden. Adapun metode analisis yang digunakan adalah uji validitas dan reliabilitas. Uji Normalitas Uji Heterokedastisitas dan Uji Multikolonieritas. Uji t, Uji F dan koefisien determinasi. Hasil uji hipotesis secara parsial menunjukkan bahwa pengetahuan keuangan, tingkat pendaptan, dan tingkat pendidikan tidak berpengaruh terhadap perilaku keuanga keluarga, sedangkan pengalaman keuangan berpengaruh postif signifikan teradap perilaku keuangan keluarga. Hasil uji hipotesis secara simultan menunjukkan bahwa pengetahuan keuangan, pengalaman keuangan, tingkat pendapatan, dan tingkat pendidikan secara simultan berpengaruh positif signifikan terhadap perilaku keuangan keluarga. Berdasarkan uji T dan uji F maka hipotesis penelitian dapat diterima pada tingkat signifikansi 5%.","author":[{"dropping-particle":"","family":"Devi","given":"Lisna","non-dropping-particle":"","parse-names":false,"suffix":""},{"dropping-particle":"","family":"Mulyati","given":"Sri","non-dropping-particle":"","parse-names":false,"suffix":""},{"dropping-particle":"","family":"Umiyati","given":"Indah","non-dropping-particle":"","parse-names":false,"suffix":""}],"container-title":"JASS (Journal of Accounting for Sustainable Society)","id":"ITEM-1","issue":"02","issued":{"date-parts":[["2021"]]},"page":"78-109","title":"Pengaruh Pengetahuan Keuangan, Pengalaman Keuangan, Tingkat Pendapatan, Dan Tingkat Pendidikan Terhadap Perilaku Keuangan","type":"article-journal","volume":"02"},"uris":["http://www.mendeley.com/documents/?uuid=4a71421c-0b47-41d0-8238-0c60c6e00148"]}],"mendeley":{"formattedCitation":"(Devi et al., 2021)","manualFormatting":"(in Devi et al., 2021)","plainTextFormattedCitation":"(Devi et al., 2021)","previouslyFormattedCitation":"(Devi et al., 2021)"},"properties":{"noteIndex":0},"schema":"https://github.com/citation-style-language/schema/raw/master/csl-citation.json"}</w:instrText>
      </w:r>
      <w:r>
        <w:rPr>
          <w:rFonts w:ascii="Gulliver-Regular" w:hAnsi="Gulliver-Regular"/>
          <w:color w:val="000000" w:themeColor="text1"/>
          <w:sz w:val="20"/>
          <w:szCs w:val="20"/>
        </w:rPr>
        <w:fldChar w:fldCharType="separate"/>
      </w:r>
      <w:r w:rsidRPr="00BC5027">
        <w:rPr>
          <w:rFonts w:ascii="Gulliver-Regular" w:hAnsi="Gulliver-Regular"/>
          <w:noProof/>
          <w:color w:val="000000" w:themeColor="text1"/>
          <w:sz w:val="20"/>
          <w:szCs w:val="20"/>
        </w:rPr>
        <w:t>(</w:t>
      </w:r>
      <w:r>
        <w:rPr>
          <w:rFonts w:ascii="Gulliver-Regular" w:hAnsi="Gulliver-Regular"/>
          <w:noProof/>
          <w:color w:val="000000" w:themeColor="text1"/>
          <w:sz w:val="20"/>
          <w:szCs w:val="20"/>
        </w:rPr>
        <w:t xml:space="preserve">in </w:t>
      </w:r>
      <w:r w:rsidRPr="00BC5027">
        <w:rPr>
          <w:rFonts w:ascii="Gulliver-Regular" w:hAnsi="Gulliver-Regular"/>
          <w:noProof/>
          <w:color w:val="000000" w:themeColor="text1"/>
          <w:sz w:val="20"/>
          <w:szCs w:val="20"/>
        </w:rPr>
        <w:t>Devi et al., 2021)</w:t>
      </w:r>
      <w:r>
        <w:rPr>
          <w:rFonts w:ascii="Gulliver-Regular" w:hAnsi="Gulliver-Regular"/>
          <w:color w:val="000000" w:themeColor="text1"/>
          <w:sz w:val="20"/>
          <w:szCs w:val="20"/>
        </w:rPr>
        <w:fldChar w:fldCharType="end"/>
      </w:r>
      <w:r>
        <w:rPr>
          <w:rFonts w:ascii="Gulliver-Regular" w:hAnsi="Gulliver-Regular"/>
          <w:color w:val="000000" w:themeColor="text1"/>
          <w:sz w:val="20"/>
          <w:szCs w:val="20"/>
        </w:rPr>
        <w:t xml:space="preserve"> </w:t>
      </w:r>
      <w:r w:rsidRPr="00AB5B3E">
        <w:rPr>
          <w:rFonts w:ascii="Gulliver-Regular" w:hAnsi="Gulliver-Regular"/>
          <w:color w:val="000000" w:themeColor="text1"/>
          <w:sz w:val="20"/>
          <w:szCs w:val="20"/>
        </w:rPr>
        <w:t xml:space="preserve">suggest that if the population is unknown, the total sample size should be at least five times the total number of statements available in the questionnaire for that research. The questionnaire for this study contained 37 items or statements, implying that the total number of samples for this study was at least 37 x 5 = 185. To avoid data entry errors, the researchers took a sample of 205 </w:t>
      </w:r>
      <w:r>
        <w:rPr>
          <w:rFonts w:ascii="Gulliver-Regular" w:hAnsi="Gulliver-Regular"/>
          <w:color w:val="000000" w:themeColor="text1"/>
          <w:sz w:val="20"/>
          <w:szCs w:val="20"/>
        </w:rPr>
        <w:t>surveys</w:t>
      </w:r>
      <w:r w:rsidRPr="00AB5B3E">
        <w:rPr>
          <w:rFonts w:ascii="Gulliver-Regular" w:hAnsi="Gulliver-Regular"/>
          <w:color w:val="000000" w:themeColor="text1"/>
          <w:sz w:val="20"/>
          <w:szCs w:val="20"/>
        </w:rPr>
        <w:t xml:space="preserve"> in this study. The researchers sampled customers of Bank </w:t>
      </w:r>
      <w:proofErr w:type="spellStart"/>
      <w:r w:rsidRPr="00AB5B3E">
        <w:rPr>
          <w:rFonts w:ascii="Gulliver-Regular" w:hAnsi="Gulliver-Regular"/>
          <w:color w:val="000000" w:themeColor="text1"/>
          <w:sz w:val="20"/>
          <w:szCs w:val="20"/>
        </w:rPr>
        <w:t>BRI</w:t>
      </w:r>
      <w:proofErr w:type="spellEnd"/>
      <w:r w:rsidRPr="00AB5B3E">
        <w:rPr>
          <w:rFonts w:ascii="Gulliver-Regular" w:hAnsi="Gulliver-Regular"/>
          <w:color w:val="000000" w:themeColor="text1"/>
          <w:sz w:val="20"/>
          <w:szCs w:val="20"/>
        </w:rPr>
        <w:t xml:space="preserve"> in </w:t>
      </w:r>
      <w:proofErr w:type="spellStart"/>
      <w:r w:rsidRPr="00AB5B3E">
        <w:rPr>
          <w:rFonts w:ascii="Gulliver-Regular" w:hAnsi="Gulliver-Regular"/>
          <w:color w:val="000000" w:themeColor="text1"/>
          <w:sz w:val="20"/>
          <w:szCs w:val="20"/>
        </w:rPr>
        <w:t>Madiun</w:t>
      </w:r>
      <w:proofErr w:type="spellEnd"/>
      <w:r w:rsidRPr="00AB5B3E">
        <w:rPr>
          <w:rFonts w:ascii="Gulliver-Regular" w:hAnsi="Gulliver-Regular"/>
          <w:color w:val="000000" w:themeColor="text1"/>
          <w:sz w:val="20"/>
          <w:szCs w:val="20"/>
        </w:rPr>
        <w:t xml:space="preserve"> City who have their own income, both fixed and variable in a month, who are between the ages of 21 and 60, and who are currently or have used the service both credit </w:t>
      </w:r>
      <w:proofErr w:type="gramStart"/>
      <w:r w:rsidRPr="00AB5B3E">
        <w:rPr>
          <w:rFonts w:ascii="Gulliver-Regular" w:hAnsi="Gulliver-Regular"/>
          <w:color w:val="000000" w:themeColor="text1"/>
          <w:sz w:val="20"/>
          <w:szCs w:val="20"/>
        </w:rPr>
        <w:t>or</w:t>
      </w:r>
      <w:proofErr w:type="gramEnd"/>
      <w:r w:rsidRPr="00AB5B3E">
        <w:rPr>
          <w:rFonts w:ascii="Gulliver-Regular" w:hAnsi="Gulliver-Regular"/>
          <w:color w:val="000000" w:themeColor="text1"/>
          <w:sz w:val="20"/>
          <w:szCs w:val="20"/>
        </w:rPr>
        <w:t xml:space="preserve"> loan at Bank </w:t>
      </w:r>
      <w:proofErr w:type="spellStart"/>
      <w:r w:rsidRPr="00AB5B3E">
        <w:rPr>
          <w:rFonts w:ascii="Gulliver-Regular" w:hAnsi="Gulliver-Regular"/>
          <w:color w:val="000000" w:themeColor="text1"/>
          <w:sz w:val="20"/>
          <w:szCs w:val="20"/>
        </w:rPr>
        <w:t>BRI</w:t>
      </w:r>
      <w:proofErr w:type="spellEnd"/>
      <w:r w:rsidRPr="00AB5B3E">
        <w:rPr>
          <w:rFonts w:ascii="Gulliver-Regular" w:hAnsi="Gulliver-Regular"/>
          <w:color w:val="000000" w:themeColor="text1"/>
          <w:sz w:val="20"/>
          <w:szCs w:val="20"/>
        </w:rPr>
        <w:t xml:space="preserve"> </w:t>
      </w:r>
      <w:proofErr w:type="spellStart"/>
      <w:r w:rsidRPr="00AB5B3E">
        <w:rPr>
          <w:rFonts w:ascii="Gulliver-Regular" w:hAnsi="Gulliver-Regular"/>
          <w:color w:val="000000" w:themeColor="text1"/>
          <w:sz w:val="20"/>
          <w:szCs w:val="20"/>
        </w:rPr>
        <w:t>Madiun</w:t>
      </w:r>
      <w:proofErr w:type="spellEnd"/>
      <w:r w:rsidRPr="00AB5B3E">
        <w:rPr>
          <w:rFonts w:ascii="Gulliver-Regular" w:hAnsi="Gulliver-Regular"/>
          <w:color w:val="000000" w:themeColor="text1"/>
          <w:sz w:val="20"/>
          <w:szCs w:val="20"/>
        </w:rPr>
        <w:t xml:space="preserve"> Branch.</w:t>
      </w:r>
    </w:p>
    <w:p w14:paraId="3E27B098" w14:textId="77777777" w:rsidR="00381D8A" w:rsidRPr="00AB5B3E" w:rsidRDefault="00381D8A" w:rsidP="002B5D71">
      <w:pPr>
        <w:pStyle w:val="ListParagraph"/>
        <w:spacing w:before="60" w:after="60" w:line="240" w:lineRule="auto"/>
        <w:ind w:left="0" w:firstLine="567"/>
        <w:contextualSpacing w:val="0"/>
        <w:jc w:val="both"/>
        <w:rPr>
          <w:rFonts w:ascii="Gulliver-Regular" w:hAnsi="Gulliver-Regular"/>
          <w:color w:val="000000" w:themeColor="text1"/>
          <w:sz w:val="20"/>
          <w:szCs w:val="20"/>
        </w:rPr>
      </w:pPr>
    </w:p>
    <w:p w14:paraId="13AE7F4E" w14:textId="77777777" w:rsidR="00381D8A" w:rsidRPr="00AB5B3E" w:rsidRDefault="00381D8A" w:rsidP="002B5D71">
      <w:pPr>
        <w:pStyle w:val="Text"/>
        <w:spacing w:before="60" w:after="60"/>
        <w:jc w:val="center"/>
        <w:rPr>
          <w:rFonts w:ascii="Gulliver-Regular" w:hAnsi="Gulliver-Regular"/>
          <w:b/>
          <w:bCs/>
        </w:rPr>
      </w:pPr>
      <w:r w:rsidRPr="00AB5B3E">
        <w:rPr>
          <w:rFonts w:ascii="Gulliver-Regular" w:hAnsi="Gulliver-Regular"/>
          <w:b/>
          <w:bCs/>
        </w:rPr>
        <w:t>DISCUSSION</w:t>
      </w:r>
    </w:p>
    <w:p w14:paraId="285693C7" w14:textId="77777777" w:rsidR="00381D8A" w:rsidRPr="00AB5B3E" w:rsidRDefault="00381D8A" w:rsidP="002B5D71">
      <w:pPr>
        <w:spacing w:before="60" w:after="60"/>
        <w:ind w:firstLine="180"/>
        <w:rPr>
          <w:rFonts w:ascii="Gulliver-Regular" w:hAnsi="Gulliver-Regular"/>
          <w:color w:val="000000" w:themeColor="text1"/>
          <w:sz w:val="20"/>
        </w:rPr>
      </w:pPr>
      <w:r w:rsidRPr="00AB5B3E">
        <w:rPr>
          <w:rFonts w:ascii="Gulliver-Regular" w:hAnsi="Gulliver-Regular"/>
          <w:color w:val="000000" w:themeColor="text1"/>
          <w:sz w:val="20"/>
        </w:rPr>
        <w:t xml:space="preserve">The data for this study were gathered by distributing questionnaires online in a google form format and through social media. Questionnaires were distributed to 205 customers of Bank </w:t>
      </w:r>
      <w:proofErr w:type="spellStart"/>
      <w:r w:rsidRPr="00AB5B3E">
        <w:rPr>
          <w:rFonts w:ascii="Gulliver-Regular" w:hAnsi="Gulliver-Regular"/>
          <w:color w:val="000000" w:themeColor="text1"/>
          <w:sz w:val="20"/>
        </w:rPr>
        <w:t>BRI's</w:t>
      </w:r>
      <w:proofErr w:type="spellEnd"/>
      <w:r w:rsidRPr="00AB5B3E">
        <w:rPr>
          <w:rFonts w:ascii="Gulliver-Regular" w:hAnsi="Gulliver-Regular"/>
          <w:color w:val="000000" w:themeColor="text1"/>
          <w:sz w:val="20"/>
        </w:rPr>
        <w:t xml:space="preserve"> </w:t>
      </w:r>
      <w:proofErr w:type="spellStart"/>
      <w:r w:rsidRPr="00AB5B3E">
        <w:rPr>
          <w:rFonts w:ascii="Gulliver-Regular" w:hAnsi="Gulliver-Regular"/>
          <w:color w:val="000000" w:themeColor="text1"/>
          <w:sz w:val="20"/>
        </w:rPr>
        <w:t>Madiun</w:t>
      </w:r>
      <w:proofErr w:type="spellEnd"/>
      <w:r w:rsidRPr="00AB5B3E">
        <w:rPr>
          <w:rFonts w:ascii="Gulliver-Regular" w:hAnsi="Gulliver-Regular"/>
          <w:color w:val="000000" w:themeColor="text1"/>
          <w:sz w:val="20"/>
        </w:rPr>
        <w:t xml:space="preserve"> City branch who made loans or applied for loans. The sample for this study was determined using the "Purposive Sampling Method." Purposive Sampling is also referred to as "Aimed Sample."</w:t>
      </w:r>
    </w:p>
    <w:p w14:paraId="32AA7C7C" w14:textId="16754728" w:rsidR="00985BE8" w:rsidRPr="00985BE8" w:rsidRDefault="00381D8A" w:rsidP="002B5D71">
      <w:pPr>
        <w:pStyle w:val="ListParagraph"/>
        <w:spacing w:before="60" w:after="60" w:line="240" w:lineRule="auto"/>
        <w:ind w:left="0" w:firstLine="180"/>
        <w:contextualSpacing w:val="0"/>
        <w:jc w:val="both"/>
        <w:rPr>
          <w:rFonts w:ascii="Gulliver-Regular" w:hAnsi="Gulliver-Regular"/>
          <w:color w:val="000000" w:themeColor="text1"/>
          <w:sz w:val="20"/>
          <w:szCs w:val="20"/>
        </w:rPr>
      </w:pPr>
      <w:r w:rsidRPr="00AB5B3E">
        <w:rPr>
          <w:rFonts w:ascii="Gulliver-Regular" w:hAnsi="Gulliver-Regular"/>
          <w:color w:val="000000" w:themeColor="text1"/>
          <w:sz w:val="20"/>
          <w:szCs w:val="20"/>
        </w:rPr>
        <w:t>According to the results of the questionnaire data that was distributed online, the respondents exhibit a variety of characteristics. The data obtained indicates that 42.9 percent of respondents were male, equating to 88 respondents, and 57.1 percent were female, equating to 117 respondents. Ages 21-30 years represented 32.7 percent of respondents, or 67 respondents, 31-40 years represented 18 percent, or 37 respondents, 41-50 years represented 20 percent, or 41 respondents, and 51-60 years represented 29.3 percent, or 60 respondents. Employees made up 20 percent or 41 respondents, civil servants/Armed</w:t>
      </w:r>
      <w:r>
        <w:rPr>
          <w:rFonts w:ascii="Gulliver-Regular" w:hAnsi="Gulliver-Regular"/>
          <w:color w:val="000000" w:themeColor="text1"/>
          <w:sz w:val="20"/>
          <w:szCs w:val="20"/>
        </w:rPr>
        <w:t xml:space="preserve"> </w:t>
      </w:r>
      <w:r w:rsidRPr="00AB5B3E">
        <w:rPr>
          <w:rFonts w:ascii="Gulliver-Regular" w:hAnsi="Gulliver-Regular"/>
          <w:color w:val="000000" w:themeColor="text1"/>
          <w:sz w:val="20"/>
          <w:szCs w:val="20"/>
        </w:rPr>
        <w:t xml:space="preserve">Force/Police Forces made up 21 percent or 43 respondents, entrepreneurs made up </w:t>
      </w:r>
      <w:r>
        <w:rPr>
          <w:rFonts w:ascii="Gulliver-Regular" w:hAnsi="Gulliver-Regular"/>
          <w:color w:val="000000" w:themeColor="text1"/>
          <w:sz w:val="20"/>
          <w:szCs w:val="20"/>
        </w:rPr>
        <w:t>28.3</w:t>
      </w:r>
      <w:r w:rsidRPr="00AB5B3E">
        <w:rPr>
          <w:rFonts w:ascii="Gulliver-Regular" w:hAnsi="Gulliver-Regular"/>
          <w:color w:val="000000" w:themeColor="text1"/>
          <w:sz w:val="20"/>
          <w:szCs w:val="20"/>
        </w:rPr>
        <w:t xml:space="preserve"> percent or </w:t>
      </w:r>
      <w:r>
        <w:rPr>
          <w:rFonts w:ascii="Gulliver-Regular" w:hAnsi="Gulliver-Regular"/>
          <w:color w:val="000000" w:themeColor="text1"/>
          <w:sz w:val="20"/>
          <w:szCs w:val="20"/>
        </w:rPr>
        <w:t>58</w:t>
      </w:r>
      <w:r w:rsidRPr="00AB5B3E">
        <w:rPr>
          <w:rFonts w:ascii="Gulliver-Regular" w:hAnsi="Gulliver-Regular"/>
          <w:color w:val="000000" w:themeColor="text1"/>
          <w:sz w:val="20"/>
          <w:szCs w:val="20"/>
        </w:rPr>
        <w:t xml:space="preserve"> respondents, students made up 15.6 percent or 32 respondents, and other occupations made up 15.1 percent or 31 respondents.</w:t>
      </w:r>
    </w:p>
    <w:p w14:paraId="3FFED8DF" w14:textId="77777777" w:rsidR="00985BE8" w:rsidRDefault="00985BE8" w:rsidP="002B5D71">
      <w:pPr>
        <w:pStyle w:val="ListParagraph"/>
        <w:spacing w:after="0" w:line="240" w:lineRule="auto"/>
        <w:ind w:left="0" w:firstLine="180"/>
        <w:jc w:val="both"/>
        <w:rPr>
          <w:rFonts w:ascii="Gulliver-Regular" w:hAnsi="Gulliver-Regular"/>
          <w:color w:val="000000" w:themeColor="text1"/>
          <w:sz w:val="20"/>
          <w:szCs w:val="20"/>
        </w:rPr>
        <w:sectPr w:rsidR="00985BE8" w:rsidSect="000F18FD">
          <w:type w:val="continuous"/>
          <w:pgSz w:w="12240" w:h="15840" w:code="1"/>
          <w:pgMar w:top="1440" w:right="1440" w:bottom="864" w:left="1440" w:header="576" w:footer="432" w:gutter="0"/>
          <w:cols w:num="2" w:space="425"/>
          <w:docGrid w:linePitch="299"/>
        </w:sectPr>
      </w:pPr>
    </w:p>
    <w:p w14:paraId="4901CBE3" w14:textId="77777777" w:rsidR="00985BE8" w:rsidRPr="00AB5B3E" w:rsidRDefault="00985BE8" w:rsidP="002B5D71">
      <w:pPr>
        <w:pStyle w:val="ListParagraph"/>
        <w:spacing w:after="0" w:line="240" w:lineRule="auto"/>
        <w:ind w:left="0" w:firstLine="180"/>
        <w:jc w:val="both"/>
        <w:rPr>
          <w:rFonts w:ascii="Gulliver-Regular" w:hAnsi="Gulliver-Regular"/>
          <w:color w:val="000000" w:themeColor="text1"/>
          <w:sz w:val="20"/>
          <w:szCs w:val="20"/>
        </w:rPr>
      </w:pPr>
    </w:p>
    <w:p w14:paraId="0E118546" w14:textId="77777777" w:rsidR="00381D8A" w:rsidRPr="00AB5B3E" w:rsidRDefault="00381D8A" w:rsidP="002B5D71">
      <w:pPr>
        <w:pStyle w:val="Text"/>
        <w:keepNext/>
        <w:spacing w:before="60" w:after="60"/>
        <w:rPr>
          <w:rFonts w:ascii="Gulliver-Regular" w:hAnsi="Gulliver-Regular"/>
        </w:rPr>
      </w:pPr>
      <w:r>
        <w:rPr>
          <w:rFonts w:ascii="Gulliver-Regular" w:hAnsi="Gulliver-Regular"/>
          <w:noProof/>
          <w:lang w:val="en-GB" w:eastAsia="en-US"/>
        </w:rPr>
        <mc:AlternateContent>
          <mc:Choice Requires="wps">
            <w:drawing>
              <wp:anchor distT="0" distB="0" distL="114300" distR="114300" simplePos="0" relativeHeight="251663360" behindDoc="0" locked="0" layoutInCell="1" allowOverlap="1" wp14:anchorId="6A23CE63" wp14:editId="7AB19097">
                <wp:simplePos x="0" y="0"/>
                <wp:positionH relativeFrom="column">
                  <wp:posOffset>3295650</wp:posOffset>
                </wp:positionH>
                <wp:positionV relativeFrom="paragraph">
                  <wp:posOffset>2332990</wp:posOffset>
                </wp:positionV>
                <wp:extent cx="1071418" cy="221673"/>
                <wp:effectExtent l="0" t="0" r="0" b="6985"/>
                <wp:wrapNone/>
                <wp:docPr id="11" name="Text Box 11"/>
                <wp:cNvGraphicFramePr/>
                <a:graphic xmlns:a="http://schemas.openxmlformats.org/drawingml/2006/main">
                  <a:graphicData uri="http://schemas.microsoft.com/office/word/2010/wordprocessingShape">
                    <wps:wsp>
                      <wps:cNvSpPr txBox="1"/>
                      <wps:spPr>
                        <a:xfrm>
                          <a:off x="0" y="0"/>
                          <a:ext cx="1071418" cy="221673"/>
                        </a:xfrm>
                        <a:prstGeom prst="rect">
                          <a:avLst/>
                        </a:prstGeom>
                        <a:solidFill>
                          <a:schemeClr val="lt1"/>
                        </a:solidFill>
                        <a:ln w="6350">
                          <a:noFill/>
                        </a:ln>
                      </wps:spPr>
                      <wps:txbx>
                        <w:txbxContent>
                          <w:p w14:paraId="48E0CCFB" w14:textId="77777777" w:rsidR="00381D8A" w:rsidRPr="00D51DB1" w:rsidRDefault="00381D8A" w:rsidP="00381D8A">
                            <w:pPr>
                              <w:spacing w:after="0" w:line="360" w:lineRule="auto"/>
                              <w:rPr>
                                <w:rFonts w:asciiTheme="minorHAnsi" w:hAnsiTheme="minorHAnsi" w:cstheme="minorHAnsi"/>
                                <w:b/>
                                <w:bCs/>
                                <w:sz w:val="14"/>
                                <w:szCs w:val="12"/>
                              </w:rPr>
                            </w:pPr>
                            <w:r>
                              <w:rPr>
                                <w:rFonts w:asciiTheme="minorHAnsi" w:hAnsiTheme="minorHAnsi" w:cstheme="minorHAnsi"/>
                                <w:b/>
                                <w:bCs/>
                                <w:sz w:val="14"/>
                                <w:szCs w:val="12"/>
                              </w:rPr>
                              <w:t>DOUBTFUL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3CE63" id="_x0000_t202" coordsize="21600,21600" o:spt="202" path="m,l,21600r21600,l21600,xe">
                <v:stroke joinstyle="miter"/>
                <v:path gradientshapeok="t" o:connecttype="rect"/>
              </v:shapetype>
              <v:shape id="Text Box 11" o:spid="_x0000_s1026" type="#_x0000_t202" style="position:absolute;left:0;text-align:left;margin-left:259.5pt;margin-top:183.7pt;width:84.3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pLAIAAFQEAAAOAAAAZHJzL2Uyb0RvYy54bWysVE1v2zAMvQ/YfxB0X2ynadoZcYosRYYB&#10;QVsgHXpWZCk2IIuapMTOfv0o2flYt9Owi0yJ1BPJ9+jZQ9cochDW1aALmo1SSoTmUNZ6V9Dvr6tP&#10;95Q4z3TJFGhR0KNw9GH+8cOsNbkYQwWqFJYgiHZ5awpaeW/yJHG8Eg1zIzBCo1OCbZjHrd0lpWUt&#10;ojcqGafpNGnBlsYCF87h6WPvpPOIL6Xg/llKJzxRBcXcfFxtXLdhTeYzlu8sM1XNhzTYP2TRsFrj&#10;o2eoR+YZ2dv6D6im5hYcSD/i0CQgZc1FrAGrydJ31WwqZkSsBZvjzLlN7v/B8qfDxrxY4rsv0CGB&#10;oSGtcbnDw1BPJ20TvpgpQT+28Hhum+g84eFSepdNMiSao288zqZ3NwEmudw21vmvAhoSjIJapCV2&#10;ix3Wzvehp5DwmANVl6taqbgJUhBLZcmBIYnKxxwR/LcopUlb0OnNbRqBNYTrPbLSmMulpmD5btsN&#10;hW6hPGL9FnppOMNXNSa5Zs6/MItawJJR3/4ZF6kAH4HBoqQC+/Nv5yEeKUIvJS1qq6Dux55ZQYn6&#10;ppG8z9lkEsQYN5PbuzFu7LVne+3R+2YJWHmGk2R4NEO8VydTWmjecAwW4VV0Mc3x7YL6k7n0veJx&#10;jLhYLGIQys8wv9YbwwN06HSg4LV7Y9YMPHlk+AlOKmT5O7r62HBTw2LvQdaRy9DgvqtD31G6UQ3D&#10;mIXZuN7HqMvPYP4LAAD//wMAUEsDBBQABgAIAAAAIQAQ/18l4wAAAAsBAAAPAAAAZHJzL2Rvd25y&#10;ZXYueG1sTI9LT8MwEITvSPwHa5G4IOq0aZMSsqkQ4iFxo+Ehbm68JBHxOordJPx7zAmOoxnNfJPv&#10;ZtOJkQbXWkZYLiIQxJXVLdcIL+X95RaE84q16iwTwjc52BWnJ7nKtJ34mca9r0UoYZcphMb7PpPS&#10;VQ0Z5Ra2Jw7epx2M8kEOtdSDmkK56eQqihJpVMthoVE93TZUfe2PBuHjon5/cvPD6xRv4v7ucSzT&#10;N10inp/NN9cgPM3+Lwy/+AEdisB0sEfWTnQIm+VV+OIR4iRdgwiJZJumIA4I62gVgyxy+f9D8QMA&#10;AP//AwBQSwECLQAUAAYACAAAACEAtoM4kv4AAADhAQAAEwAAAAAAAAAAAAAAAAAAAAAAW0NvbnRl&#10;bnRfVHlwZXNdLnhtbFBLAQItABQABgAIAAAAIQA4/SH/1gAAAJQBAAALAAAAAAAAAAAAAAAAAC8B&#10;AABfcmVscy8ucmVsc1BLAQItABQABgAIAAAAIQBC+C2pLAIAAFQEAAAOAAAAAAAAAAAAAAAAAC4C&#10;AABkcnMvZTJvRG9jLnhtbFBLAQItABQABgAIAAAAIQAQ/18l4wAAAAsBAAAPAAAAAAAAAAAAAAAA&#10;AIYEAABkcnMvZG93bnJldi54bWxQSwUGAAAAAAQABADzAAAAlgUAAAAA&#10;" fillcolor="white [3201]" stroked="f" strokeweight=".5pt">
                <v:textbox>
                  <w:txbxContent>
                    <w:p w14:paraId="48E0CCFB" w14:textId="77777777" w:rsidR="00381D8A" w:rsidRPr="00D51DB1" w:rsidRDefault="00381D8A" w:rsidP="00381D8A">
                      <w:pPr>
                        <w:spacing w:after="0" w:line="360" w:lineRule="auto"/>
                        <w:rPr>
                          <w:rFonts w:asciiTheme="minorHAnsi" w:hAnsiTheme="minorHAnsi" w:cstheme="minorHAnsi"/>
                          <w:b/>
                          <w:bCs/>
                          <w:sz w:val="14"/>
                          <w:szCs w:val="12"/>
                        </w:rPr>
                      </w:pPr>
                      <w:r>
                        <w:rPr>
                          <w:rFonts w:asciiTheme="minorHAnsi" w:hAnsiTheme="minorHAnsi" w:cstheme="minorHAnsi"/>
                          <w:b/>
                          <w:bCs/>
                          <w:sz w:val="14"/>
                          <w:szCs w:val="12"/>
                        </w:rPr>
                        <w:t>DOUBTFUL</w:t>
                      </w:r>
                    </w:p>
                  </w:txbxContent>
                </v:textbox>
              </v:shape>
            </w:pict>
          </mc:Fallback>
        </mc:AlternateContent>
      </w:r>
      <w:r>
        <w:rPr>
          <w:rFonts w:ascii="Gulliver-Regular" w:hAnsi="Gulliver-Regular"/>
          <w:noProof/>
          <w:lang w:val="en-GB" w:eastAsia="en-US"/>
        </w:rPr>
        <mc:AlternateContent>
          <mc:Choice Requires="wps">
            <w:drawing>
              <wp:anchor distT="0" distB="0" distL="114300" distR="114300" simplePos="0" relativeHeight="251662336" behindDoc="0" locked="0" layoutInCell="1" allowOverlap="1" wp14:anchorId="0904EEE3" wp14:editId="1D4D4206">
                <wp:simplePos x="0" y="0"/>
                <wp:positionH relativeFrom="column">
                  <wp:posOffset>1915160</wp:posOffset>
                </wp:positionH>
                <wp:positionV relativeFrom="paragraph">
                  <wp:posOffset>2336165</wp:posOffset>
                </wp:positionV>
                <wp:extent cx="1071418" cy="429491"/>
                <wp:effectExtent l="0" t="0" r="0" b="8890"/>
                <wp:wrapNone/>
                <wp:docPr id="15" name="Text Box 15"/>
                <wp:cNvGraphicFramePr/>
                <a:graphic xmlns:a="http://schemas.openxmlformats.org/drawingml/2006/main">
                  <a:graphicData uri="http://schemas.microsoft.com/office/word/2010/wordprocessingShape">
                    <wps:wsp>
                      <wps:cNvSpPr txBox="1"/>
                      <wps:spPr>
                        <a:xfrm>
                          <a:off x="0" y="0"/>
                          <a:ext cx="1071418" cy="429491"/>
                        </a:xfrm>
                        <a:prstGeom prst="rect">
                          <a:avLst/>
                        </a:prstGeom>
                        <a:solidFill>
                          <a:schemeClr val="lt1"/>
                        </a:solidFill>
                        <a:ln w="6350">
                          <a:noFill/>
                        </a:ln>
                      </wps:spPr>
                      <wps:txbx>
                        <w:txbxContent>
                          <w:p w14:paraId="5C20AAC0" w14:textId="77777777" w:rsidR="00381D8A" w:rsidRPr="00D51DB1" w:rsidRDefault="00381D8A" w:rsidP="00381D8A">
                            <w:pPr>
                              <w:spacing w:after="0" w:line="360" w:lineRule="auto"/>
                              <w:rPr>
                                <w:rFonts w:asciiTheme="minorHAnsi" w:hAnsiTheme="minorHAnsi" w:cstheme="minorHAnsi"/>
                                <w:b/>
                                <w:bCs/>
                                <w:sz w:val="14"/>
                                <w:szCs w:val="12"/>
                              </w:rPr>
                            </w:pPr>
                            <w:r>
                              <w:rPr>
                                <w:rFonts w:asciiTheme="minorHAnsi" w:hAnsiTheme="minorHAnsi" w:cstheme="minorHAnsi"/>
                                <w:b/>
                                <w:bCs/>
                                <w:sz w:val="14"/>
                                <w:szCs w:val="12"/>
                              </w:rPr>
                              <w:t>DON’T AGREE</w:t>
                            </w:r>
                          </w:p>
                          <w:p w14:paraId="6C435CCB" w14:textId="77777777" w:rsidR="00381D8A" w:rsidRPr="00D51DB1" w:rsidRDefault="00381D8A" w:rsidP="00381D8A">
                            <w:pPr>
                              <w:spacing w:after="0" w:line="360" w:lineRule="auto"/>
                              <w:rPr>
                                <w:rFonts w:asciiTheme="minorHAnsi" w:hAnsiTheme="minorHAnsi" w:cstheme="minorHAnsi"/>
                                <w:b/>
                                <w:bCs/>
                                <w:sz w:val="4"/>
                                <w:szCs w:val="4"/>
                              </w:rPr>
                            </w:pPr>
                          </w:p>
                          <w:p w14:paraId="6F4BB7CD" w14:textId="77777777" w:rsidR="00381D8A" w:rsidRPr="00D51DB1" w:rsidRDefault="00381D8A" w:rsidP="00381D8A">
                            <w:pPr>
                              <w:spacing w:after="0" w:line="360" w:lineRule="auto"/>
                              <w:rPr>
                                <w:rFonts w:asciiTheme="minorHAnsi" w:hAnsiTheme="minorHAnsi" w:cstheme="minorHAnsi"/>
                                <w:b/>
                                <w:bCs/>
                                <w:sz w:val="14"/>
                                <w:szCs w:val="12"/>
                              </w:rPr>
                            </w:pPr>
                            <w:r>
                              <w:rPr>
                                <w:rFonts w:asciiTheme="minorHAnsi" w:hAnsiTheme="minorHAnsi" w:cstheme="minorHAnsi"/>
                                <w:b/>
                                <w:bCs/>
                                <w:sz w:val="14"/>
                                <w:szCs w:val="12"/>
                              </w:rPr>
                              <w:t>STRONGLY AGREE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4EEE3" id="Text Box 15" o:spid="_x0000_s1027" type="#_x0000_t202" style="position:absolute;left:0;text-align:left;margin-left:150.8pt;margin-top:183.95pt;width:84.35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iDLQIAAFsEAAAOAAAAZHJzL2Uyb0RvYy54bWysVE2P2yAQvVfqf0DcG9up9yNWnFWaVapK&#10;0e5K2WrPBENsCTMUSOz013fA+eq2p6oXPDDDG+a9GU8f+laRvbCuAV3SbJRSIjSHqtHbkn5/XX66&#10;p8R5piumQIuSHoSjD7OPH6adKcQYalCVsARBtCs6U9Lae1MkieO1aJkbgREanRJsyzxu7TapLOsQ&#10;vVXJOE1vkw5sZSxw4RyePg5OOov4Ugrun6V0whNVUnybj6uN6yasyWzKiq1lpm748RnsH17RskZj&#10;0jPUI/OM7GzzB1TbcAsOpB9xaBOQsuEi1oDVZOm7atY1MyLWguQ4c6bJ/T9Y/rRfmxdLfP8FehQw&#10;ENIZVzg8DPX00rbhiy8l6EcKD2faRO8JD5fSuyzPUGiOvnw8yScRJrncNtb5rwJaEoySWpQlssX2&#10;K+cxI4aeQkIyB6qplo1ScRNaQSyUJXuGIip/Av8tSmnSlfT2800agTWE6wOy0pjgUlOwfL/pSVNd&#10;1buB6oA0WBg6xBm+bPCtK+b8C7PYElg5trl/xkUqwFxwtCipwf7823mIR6XQS0mHLVZS92PHrKBE&#10;fdOo4STL89CTcZPf3I1xY689m2uP3rULQAIyHCjDoxnivTqZ0kL7htMwD1nRxTTH3CX1J3Phh8bH&#10;aeJiPo9B2IWG+ZVeGx6gA+FBidf+jVlzlMuj0E9wakZWvFNtiA03Ncx3HmQTJQ08D6we6ccOjkof&#10;py2MyPU+Rl3+CbNfAAAA//8DAFBLAwQUAAYACAAAACEASq2b+uEAAAALAQAADwAAAGRycy9kb3du&#10;cmV2LnhtbEyPTU+EMBCG7yb+h2ZMvBi3XSugSNkYo27izcWPeOvSCkQ6JbQL+O8dT3p7J/PknWeK&#10;zeJ6NtkxdB4VrFcCmMXamw4bBS/Vw/kVsBA1Gt17tAq+bYBNeXxU6Nz4GZ/ttIsNoxIMuVbQxjjk&#10;nIe6tU6HlR8s0u7Tj05HGseGm1HPVO56fiFEyp3ukC60erB3ra2/dgen4OOseX8Ky+PrLBM53G+n&#10;KnszlVKnJ8vtDbBol/gHw68+qUNJTnt/QBNYr0CKdUoohTS7BkbEZSYksD0FmSTAy4L//6H8AQAA&#10;//8DAFBLAQItABQABgAIAAAAIQC2gziS/gAAAOEBAAATAAAAAAAAAAAAAAAAAAAAAABbQ29udGVu&#10;dF9UeXBlc10ueG1sUEsBAi0AFAAGAAgAAAAhADj9If/WAAAAlAEAAAsAAAAAAAAAAAAAAAAALwEA&#10;AF9yZWxzLy5yZWxzUEsBAi0AFAAGAAgAAAAhALGAKIMtAgAAWwQAAA4AAAAAAAAAAAAAAAAALgIA&#10;AGRycy9lMm9Eb2MueG1sUEsBAi0AFAAGAAgAAAAhAEqtm/rhAAAACwEAAA8AAAAAAAAAAAAAAAAA&#10;hwQAAGRycy9kb3ducmV2LnhtbFBLBQYAAAAABAAEAPMAAACVBQAAAAA=&#10;" fillcolor="white [3201]" stroked="f" strokeweight=".5pt">
                <v:textbox>
                  <w:txbxContent>
                    <w:p w14:paraId="5C20AAC0" w14:textId="77777777" w:rsidR="00381D8A" w:rsidRPr="00D51DB1" w:rsidRDefault="00381D8A" w:rsidP="00381D8A">
                      <w:pPr>
                        <w:spacing w:after="0" w:line="360" w:lineRule="auto"/>
                        <w:rPr>
                          <w:rFonts w:asciiTheme="minorHAnsi" w:hAnsiTheme="minorHAnsi" w:cstheme="minorHAnsi"/>
                          <w:b/>
                          <w:bCs/>
                          <w:sz w:val="14"/>
                          <w:szCs w:val="12"/>
                        </w:rPr>
                      </w:pPr>
                      <w:r>
                        <w:rPr>
                          <w:rFonts w:asciiTheme="minorHAnsi" w:hAnsiTheme="minorHAnsi" w:cstheme="minorHAnsi"/>
                          <w:b/>
                          <w:bCs/>
                          <w:sz w:val="14"/>
                          <w:szCs w:val="12"/>
                        </w:rPr>
                        <w:t>DON’T AGREE</w:t>
                      </w:r>
                    </w:p>
                    <w:p w14:paraId="6C435CCB" w14:textId="77777777" w:rsidR="00381D8A" w:rsidRPr="00D51DB1" w:rsidRDefault="00381D8A" w:rsidP="00381D8A">
                      <w:pPr>
                        <w:spacing w:after="0" w:line="360" w:lineRule="auto"/>
                        <w:rPr>
                          <w:rFonts w:asciiTheme="minorHAnsi" w:hAnsiTheme="minorHAnsi" w:cstheme="minorHAnsi"/>
                          <w:b/>
                          <w:bCs/>
                          <w:sz w:val="4"/>
                          <w:szCs w:val="4"/>
                        </w:rPr>
                      </w:pPr>
                    </w:p>
                    <w:p w14:paraId="6F4BB7CD" w14:textId="77777777" w:rsidR="00381D8A" w:rsidRPr="00D51DB1" w:rsidRDefault="00381D8A" w:rsidP="00381D8A">
                      <w:pPr>
                        <w:spacing w:after="0" w:line="360" w:lineRule="auto"/>
                        <w:rPr>
                          <w:rFonts w:asciiTheme="minorHAnsi" w:hAnsiTheme="minorHAnsi" w:cstheme="minorHAnsi"/>
                          <w:b/>
                          <w:bCs/>
                          <w:sz w:val="14"/>
                          <w:szCs w:val="12"/>
                        </w:rPr>
                      </w:pPr>
                      <w:r>
                        <w:rPr>
                          <w:rFonts w:asciiTheme="minorHAnsi" w:hAnsiTheme="minorHAnsi" w:cstheme="minorHAnsi"/>
                          <w:b/>
                          <w:bCs/>
                          <w:sz w:val="14"/>
                          <w:szCs w:val="12"/>
                        </w:rPr>
                        <w:t>STRONGLY AGREE</w:t>
                      </w:r>
                    </w:p>
                  </w:txbxContent>
                </v:textbox>
              </v:shape>
            </w:pict>
          </mc:Fallback>
        </mc:AlternateContent>
      </w:r>
      <w:r>
        <w:rPr>
          <w:rFonts w:ascii="Gulliver-Regular" w:hAnsi="Gulliver-Regular"/>
          <w:noProof/>
          <w:lang w:val="en-GB" w:eastAsia="en-US"/>
        </w:rPr>
        <mc:AlternateContent>
          <mc:Choice Requires="wps">
            <w:drawing>
              <wp:anchor distT="0" distB="0" distL="114300" distR="114300" simplePos="0" relativeHeight="251661312" behindDoc="0" locked="0" layoutInCell="1" allowOverlap="1" wp14:anchorId="37EAA590" wp14:editId="3FDE66CB">
                <wp:simplePos x="0" y="0"/>
                <wp:positionH relativeFrom="column">
                  <wp:posOffset>550545</wp:posOffset>
                </wp:positionH>
                <wp:positionV relativeFrom="paragraph">
                  <wp:posOffset>2334895</wp:posOffset>
                </wp:positionV>
                <wp:extent cx="1071245" cy="429260"/>
                <wp:effectExtent l="0" t="0" r="0" b="8890"/>
                <wp:wrapNone/>
                <wp:docPr id="14" name="Text Box 14"/>
                <wp:cNvGraphicFramePr/>
                <a:graphic xmlns:a="http://schemas.openxmlformats.org/drawingml/2006/main">
                  <a:graphicData uri="http://schemas.microsoft.com/office/word/2010/wordprocessingShape">
                    <wps:wsp>
                      <wps:cNvSpPr txBox="1"/>
                      <wps:spPr>
                        <a:xfrm>
                          <a:off x="0" y="0"/>
                          <a:ext cx="1071245" cy="429260"/>
                        </a:xfrm>
                        <a:prstGeom prst="rect">
                          <a:avLst/>
                        </a:prstGeom>
                        <a:solidFill>
                          <a:schemeClr val="lt1"/>
                        </a:solidFill>
                        <a:ln w="6350">
                          <a:noFill/>
                        </a:ln>
                      </wps:spPr>
                      <wps:txbx>
                        <w:txbxContent>
                          <w:p w14:paraId="4822CE63" w14:textId="77777777" w:rsidR="00381D8A" w:rsidRPr="00D51DB1" w:rsidRDefault="00381D8A" w:rsidP="00381D8A">
                            <w:pPr>
                              <w:spacing w:after="0" w:line="360" w:lineRule="auto"/>
                              <w:rPr>
                                <w:rFonts w:asciiTheme="minorHAnsi" w:hAnsiTheme="minorHAnsi" w:cstheme="minorHAnsi"/>
                                <w:b/>
                                <w:bCs/>
                                <w:sz w:val="14"/>
                                <w:szCs w:val="12"/>
                              </w:rPr>
                            </w:pPr>
                            <w:r w:rsidRPr="00D51DB1">
                              <w:rPr>
                                <w:rFonts w:asciiTheme="minorHAnsi" w:hAnsiTheme="minorHAnsi" w:cstheme="minorHAnsi"/>
                                <w:b/>
                                <w:bCs/>
                                <w:sz w:val="14"/>
                                <w:szCs w:val="12"/>
                              </w:rPr>
                              <w:t>STRONGLY DISAGREE</w:t>
                            </w:r>
                          </w:p>
                          <w:p w14:paraId="7A549802" w14:textId="77777777" w:rsidR="00381D8A" w:rsidRPr="00D51DB1" w:rsidRDefault="00381D8A" w:rsidP="00381D8A">
                            <w:pPr>
                              <w:spacing w:after="0" w:line="360" w:lineRule="auto"/>
                              <w:rPr>
                                <w:rFonts w:asciiTheme="minorHAnsi" w:hAnsiTheme="minorHAnsi" w:cstheme="minorHAnsi"/>
                                <w:b/>
                                <w:bCs/>
                                <w:sz w:val="4"/>
                                <w:szCs w:val="4"/>
                              </w:rPr>
                            </w:pPr>
                          </w:p>
                          <w:p w14:paraId="1A588216" w14:textId="77777777" w:rsidR="00381D8A" w:rsidRPr="00D51DB1" w:rsidRDefault="00381D8A" w:rsidP="00381D8A">
                            <w:pPr>
                              <w:spacing w:after="0" w:line="360" w:lineRule="auto"/>
                              <w:rPr>
                                <w:rFonts w:asciiTheme="minorHAnsi" w:hAnsiTheme="minorHAnsi" w:cstheme="minorHAnsi"/>
                                <w:b/>
                                <w:bCs/>
                                <w:sz w:val="14"/>
                                <w:szCs w:val="12"/>
                              </w:rPr>
                            </w:pPr>
                            <w:r w:rsidRPr="00D51DB1">
                              <w:rPr>
                                <w:rFonts w:asciiTheme="minorHAnsi" w:hAnsiTheme="minorHAnsi" w:cstheme="minorHAnsi"/>
                                <w:b/>
                                <w:bCs/>
                                <w:sz w:val="14"/>
                                <w:szCs w:val="12"/>
                              </w:rPr>
                              <w:t>AGREE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AA590" id="Text Box 14" o:spid="_x0000_s1028" type="#_x0000_t202" style="position:absolute;left:0;text-align:left;margin-left:43.35pt;margin-top:183.85pt;width:84.35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mLMQIAAFsEAAAOAAAAZHJzL2Uyb0RvYy54bWysVN9v2jAQfp+0/8Hy+0jIgLYRoWJUTJNQ&#10;W4lOfTaODZYcn2cbEvbX7+xAYd2epr04d77z/fi+u0zvu0aTg3BeganocJBTIgyHWpltRb+/LD/d&#10;UuIDMzXTYERFj8LT+9nHD9PWlqKAHehaOIJBjC9bW9FdCLbMMs93omF+AFYYNEpwDQuoum1WO9Zi&#10;9EZnRZ5PshZcbR1w4T3ePvRGOkvxpRQ8PEnpRSC6olhbSKdL5yae2WzKyq1jdqf4qQz2D1U0TBlM&#10;+hbqgQVG9k79EapR3IEHGQYcmgykVFykHrCbYf6um/WOWZF6QXC8fYPJ/7+w/PGwts+OhO4LdEhg&#10;BKS1vvR4GfvppGviFyslaEcIj2+wiS4QHh/lN8NiNKaEo21U3BWThGt2eW2dD18FNCQKFXVIS0KL&#10;HVY+YEZ0PbvEZB60qpdK66TEURAL7ciBIYk6pBrxxW9e2pC2opPP4zwFNhCf95G1wQSXnqIUuk1H&#10;VF3R4tzvBuojwuCgnxBv+VJhrSvmwzNzOBLYOY55eMJDasBccJIo2YH7+bf76I9MoZWSFkesov7H&#10;njlBif5mkMO74WgUZzIpo/FNgYq7tmyuLWbfLAABGOJCWZ7E6B/0WZQOmlfchnnMiiZmOOauaDiL&#10;i9APPm4TF/N5csIptCyszNryGDoCHpl46V6Zsye6AhL9COdhZOU71nrf+NLAfB9AqkRpxLlH9QQ/&#10;TnBi+rRtcUWu9eR1+SfMfgEAAP//AwBQSwMEFAAGAAgAAAAhAD1o3+zhAAAACgEAAA8AAABkcnMv&#10;ZG93bnJldi54bWxMj01PhDAQhu8m/odmTLwYt7gssEHKxhg/Em8ufsRbl45ApFNCu4D/3vGkt5nM&#10;m2eet9gtthcTjr5zpOBqFYFAqp3pqFHwUt1fbkH4oMno3hEq+EYPu/L0pNC5cTM947QPjWAI+Vwr&#10;aEMYcil93aLVfuUGJL59utHqwOvYSDPqmeG2l+soSqXVHfGHVg9422L9tT9aBR8XzfuTXx5e5ziJ&#10;h7vHqcreTKXU+dlycw0i4BL+wvCrz+pQstPBHcl40SvYphknFcRpxgMH1kmyAXFQsGEoyLKQ/yuU&#10;PwAAAP//AwBQSwECLQAUAAYACAAAACEAtoM4kv4AAADhAQAAEwAAAAAAAAAAAAAAAAAAAAAAW0Nv&#10;bnRlbnRfVHlwZXNdLnhtbFBLAQItABQABgAIAAAAIQA4/SH/1gAAAJQBAAALAAAAAAAAAAAAAAAA&#10;AC8BAABfcmVscy8ucmVsc1BLAQItABQABgAIAAAAIQCE6SmLMQIAAFsEAAAOAAAAAAAAAAAAAAAA&#10;AC4CAABkcnMvZTJvRG9jLnhtbFBLAQItABQABgAIAAAAIQA9aN/s4QAAAAoBAAAPAAAAAAAAAAAA&#10;AAAAAIsEAABkcnMvZG93bnJldi54bWxQSwUGAAAAAAQABADzAAAAmQUAAAAA&#10;" fillcolor="white [3201]" stroked="f" strokeweight=".5pt">
                <v:textbox>
                  <w:txbxContent>
                    <w:p w14:paraId="4822CE63" w14:textId="77777777" w:rsidR="00381D8A" w:rsidRPr="00D51DB1" w:rsidRDefault="00381D8A" w:rsidP="00381D8A">
                      <w:pPr>
                        <w:spacing w:after="0" w:line="360" w:lineRule="auto"/>
                        <w:rPr>
                          <w:rFonts w:asciiTheme="minorHAnsi" w:hAnsiTheme="minorHAnsi" w:cstheme="minorHAnsi"/>
                          <w:b/>
                          <w:bCs/>
                          <w:sz w:val="14"/>
                          <w:szCs w:val="12"/>
                        </w:rPr>
                      </w:pPr>
                      <w:r w:rsidRPr="00D51DB1">
                        <w:rPr>
                          <w:rFonts w:asciiTheme="minorHAnsi" w:hAnsiTheme="minorHAnsi" w:cstheme="minorHAnsi"/>
                          <w:b/>
                          <w:bCs/>
                          <w:sz w:val="14"/>
                          <w:szCs w:val="12"/>
                        </w:rPr>
                        <w:t>STRONGLY DISAGREE</w:t>
                      </w:r>
                    </w:p>
                    <w:p w14:paraId="7A549802" w14:textId="77777777" w:rsidR="00381D8A" w:rsidRPr="00D51DB1" w:rsidRDefault="00381D8A" w:rsidP="00381D8A">
                      <w:pPr>
                        <w:spacing w:after="0" w:line="360" w:lineRule="auto"/>
                        <w:rPr>
                          <w:rFonts w:asciiTheme="minorHAnsi" w:hAnsiTheme="minorHAnsi" w:cstheme="minorHAnsi"/>
                          <w:b/>
                          <w:bCs/>
                          <w:sz w:val="4"/>
                          <w:szCs w:val="4"/>
                        </w:rPr>
                      </w:pPr>
                    </w:p>
                    <w:p w14:paraId="1A588216" w14:textId="77777777" w:rsidR="00381D8A" w:rsidRPr="00D51DB1" w:rsidRDefault="00381D8A" w:rsidP="00381D8A">
                      <w:pPr>
                        <w:spacing w:after="0" w:line="360" w:lineRule="auto"/>
                        <w:rPr>
                          <w:rFonts w:asciiTheme="minorHAnsi" w:hAnsiTheme="minorHAnsi" w:cstheme="minorHAnsi"/>
                          <w:b/>
                          <w:bCs/>
                          <w:sz w:val="14"/>
                          <w:szCs w:val="12"/>
                        </w:rPr>
                      </w:pPr>
                      <w:r w:rsidRPr="00D51DB1">
                        <w:rPr>
                          <w:rFonts w:asciiTheme="minorHAnsi" w:hAnsiTheme="minorHAnsi" w:cstheme="minorHAnsi"/>
                          <w:b/>
                          <w:bCs/>
                          <w:sz w:val="14"/>
                          <w:szCs w:val="12"/>
                        </w:rPr>
                        <w:t>AGREE</w:t>
                      </w:r>
                    </w:p>
                  </w:txbxContent>
                </v:textbox>
              </v:shape>
            </w:pict>
          </mc:Fallback>
        </mc:AlternateContent>
      </w:r>
      <w:r w:rsidRPr="00AB5B3E">
        <w:rPr>
          <w:rFonts w:ascii="Gulliver-Regular" w:hAnsi="Gulliver-Regular"/>
          <w:noProof/>
        </w:rPr>
        <w:drawing>
          <wp:inline distT="0" distB="0" distL="0" distR="0" wp14:anchorId="521A5FA6" wp14:editId="78EA0AD5">
            <wp:extent cx="5353050" cy="3000375"/>
            <wp:effectExtent l="0" t="0" r="0" b="9525"/>
            <wp:docPr id="8" name="Chart 8">
              <a:extLst xmlns:a="http://schemas.openxmlformats.org/drawingml/2006/main">
                <a:ext uri="{FF2B5EF4-FFF2-40B4-BE49-F238E27FC236}">
                  <a16:creationId xmlns:a16="http://schemas.microsoft.com/office/drawing/2014/main" id="{69946490-29CB-4016-9C71-3399BF4392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3290BE" w14:textId="77777777" w:rsidR="00381D8A" w:rsidRPr="00AB5B3E" w:rsidRDefault="00381D8A" w:rsidP="002B5D71">
      <w:pPr>
        <w:pStyle w:val="Caption"/>
        <w:spacing w:after="0"/>
        <w:jc w:val="both"/>
        <w:rPr>
          <w:rFonts w:ascii="Gulliver-Regular" w:hAnsi="Gulliver-Regular"/>
          <w:b w:val="0"/>
          <w:bCs w:val="0"/>
          <w:noProof/>
          <w:color w:val="auto"/>
          <w:sz w:val="20"/>
          <w:szCs w:val="20"/>
        </w:rPr>
      </w:pPr>
      <w:r w:rsidRPr="00AB5B3E">
        <w:rPr>
          <w:rFonts w:ascii="Gulliver-Regular" w:hAnsi="Gulliver-Regular"/>
          <w:color w:val="auto"/>
          <w:sz w:val="20"/>
          <w:szCs w:val="20"/>
        </w:rPr>
        <w:t xml:space="preserve">Figure </w:t>
      </w:r>
      <w:r w:rsidRPr="00AB5B3E">
        <w:rPr>
          <w:rFonts w:ascii="Gulliver-Regular" w:hAnsi="Gulliver-Regular"/>
          <w:color w:val="auto"/>
          <w:sz w:val="20"/>
          <w:szCs w:val="20"/>
        </w:rPr>
        <w:fldChar w:fldCharType="begin"/>
      </w:r>
      <w:r w:rsidRPr="00AB5B3E">
        <w:rPr>
          <w:rFonts w:ascii="Gulliver-Regular" w:hAnsi="Gulliver-Regular"/>
          <w:color w:val="auto"/>
          <w:sz w:val="20"/>
          <w:szCs w:val="20"/>
        </w:rPr>
        <w:instrText xml:space="preserve"> SEQ Figure \* ARABIC </w:instrText>
      </w:r>
      <w:r w:rsidRPr="00AB5B3E">
        <w:rPr>
          <w:rFonts w:ascii="Gulliver-Regular" w:hAnsi="Gulliver-Regular"/>
          <w:color w:val="auto"/>
          <w:sz w:val="20"/>
          <w:szCs w:val="20"/>
        </w:rPr>
        <w:fldChar w:fldCharType="separate"/>
      </w:r>
      <w:r w:rsidRPr="00AB5B3E">
        <w:rPr>
          <w:rFonts w:ascii="Gulliver-Regular" w:hAnsi="Gulliver-Regular"/>
          <w:noProof/>
          <w:color w:val="auto"/>
          <w:sz w:val="20"/>
          <w:szCs w:val="20"/>
        </w:rPr>
        <w:t>2</w:t>
      </w:r>
      <w:r w:rsidRPr="00AB5B3E">
        <w:rPr>
          <w:rFonts w:ascii="Gulliver-Regular" w:hAnsi="Gulliver-Regular"/>
          <w:color w:val="auto"/>
          <w:sz w:val="20"/>
          <w:szCs w:val="20"/>
        </w:rPr>
        <w:fldChar w:fldCharType="end"/>
      </w:r>
      <w:r w:rsidRPr="00AB5B3E">
        <w:rPr>
          <w:rFonts w:ascii="Gulliver-Regular" w:hAnsi="Gulliver-Regular"/>
          <w:b w:val="0"/>
          <w:bCs w:val="0"/>
          <w:color w:val="auto"/>
          <w:sz w:val="20"/>
          <w:szCs w:val="20"/>
        </w:rPr>
        <w:t xml:space="preserve">: Percentage of </w:t>
      </w:r>
      <w:r>
        <w:rPr>
          <w:rFonts w:ascii="Gulliver-Regular" w:hAnsi="Gulliver-Regular"/>
          <w:b w:val="0"/>
          <w:bCs w:val="0"/>
          <w:color w:val="auto"/>
          <w:sz w:val="20"/>
          <w:szCs w:val="20"/>
        </w:rPr>
        <w:t>Respondent’s</w:t>
      </w:r>
      <w:r w:rsidRPr="00AB5B3E">
        <w:rPr>
          <w:rFonts w:ascii="Gulliver-Regular" w:hAnsi="Gulliver-Regular"/>
          <w:b w:val="0"/>
          <w:bCs w:val="0"/>
          <w:noProof/>
          <w:color w:val="auto"/>
          <w:sz w:val="20"/>
          <w:szCs w:val="20"/>
        </w:rPr>
        <w:t xml:space="preserve"> Answer</w:t>
      </w:r>
    </w:p>
    <w:p w14:paraId="1BE79959" w14:textId="77777777" w:rsidR="00381D8A" w:rsidRPr="00AB5B3E" w:rsidRDefault="00381D8A" w:rsidP="002B5D71">
      <w:pPr>
        <w:spacing w:after="0"/>
        <w:rPr>
          <w:rFonts w:ascii="Gulliver-Regular" w:hAnsi="Gulliver-Regular"/>
          <w:sz w:val="20"/>
          <w:lang w:val="en-GB" w:eastAsia="en-US"/>
        </w:rPr>
      </w:pPr>
      <w:r w:rsidRPr="00AB5B3E">
        <w:rPr>
          <w:rFonts w:ascii="Gulliver-Regular" w:hAnsi="Gulliver-Regular"/>
          <w:sz w:val="20"/>
          <w:lang w:val="en-GB" w:eastAsia="en-US"/>
        </w:rPr>
        <w:t>Source: author’s work</w:t>
      </w:r>
    </w:p>
    <w:p w14:paraId="1EF2BA62" w14:textId="64F7A146" w:rsidR="00381D8A" w:rsidRDefault="00381D8A" w:rsidP="002B5D71">
      <w:pPr>
        <w:spacing w:after="0"/>
        <w:rPr>
          <w:rFonts w:ascii="Gulliver-Regular" w:hAnsi="Gulliver-Regular"/>
          <w:sz w:val="20"/>
          <w:lang w:val="en-GB" w:eastAsia="en-US"/>
        </w:rPr>
      </w:pPr>
    </w:p>
    <w:p w14:paraId="2ED2B3F0" w14:textId="77777777" w:rsidR="00985BE8" w:rsidRDefault="00985BE8" w:rsidP="002B5D71">
      <w:pPr>
        <w:spacing w:after="0"/>
        <w:rPr>
          <w:rFonts w:ascii="Gulliver-Regular" w:hAnsi="Gulliver-Regular"/>
          <w:sz w:val="20"/>
          <w:lang w:val="en-GB" w:eastAsia="en-US"/>
        </w:rPr>
        <w:sectPr w:rsidR="00985BE8" w:rsidSect="00985BE8">
          <w:type w:val="continuous"/>
          <w:pgSz w:w="12240" w:h="15840" w:code="1"/>
          <w:pgMar w:top="1440" w:right="1440" w:bottom="864" w:left="1440" w:header="576" w:footer="432" w:gutter="0"/>
          <w:cols w:space="425"/>
          <w:docGrid w:linePitch="299"/>
        </w:sectPr>
      </w:pPr>
    </w:p>
    <w:p w14:paraId="67F9D35A" w14:textId="0F48E4B0" w:rsidR="00985BE8" w:rsidRPr="002B5D71" w:rsidRDefault="00381D8A" w:rsidP="002B5D71">
      <w:pPr>
        <w:pStyle w:val="ListParagraph"/>
        <w:spacing w:after="0" w:line="240" w:lineRule="auto"/>
        <w:ind w:left="0" w:firstLine="180"/>
        <w:jc w:val="both"/>
        <w:rPr>
          <w:rFonts w:ascii="Gulliver-Regular" w:hAnsi="Gulliver-Regular"/>
          <w:noProof/>
          <w:color w:val="000000" w:themeColor="text1"/>
          <w:sz w:val="20"/>
          <w:szCs w:val="20"/>
        </w:rPr>
      </w:pPr>
      <w:r w:rsidRPr="00AB5B3E">
        <w:rPr>
          <w:rFonts w:ascii="Gulliver-Regular" w:hAnsi="Gulliver-Regular"/>
          <w:noProof/>
          <w:color w:val="000000" w:themeColor="text1"/>
          <w:sz w:val="20"/>
          <w:szCs w:val="20"/>
        </w:rPr>
        <w:t>The graph above depicts the percentage of respondents who responded to the questionnaire in terms of Financial Literacy and each statement item. As can be seen from the graph, 2</w:t>
      </w:r>
      <w:r>
        <w:rPr>
          <w:rFonts w:ascii="Gulliver-Regular" w:hAnsi="Gulliver-Regular"/>
          <w:noProof/>
          <w:color w:val="000000" w:themeColor="text1"/>
          <w:sz w:val="20"/>
          <w:szCs w:val="20"/>
        </w:rPr>
        <w:t>3</w:t>
      </w:r>
      <w:r w:rsidRPr="00AB5B3E">
        <w:rPr>
          <w:rFonts w:ascii="Gulliver-Regular" w:hAnsi="Gulliver-Regular"/>
          <w:noProof/>
          <w:color w:val="000000" w:themeColor="text1"/>
          <w:sz w:val="20"/>
          <w:szCs w:val="20"/>
        </w:rPr>
        <w:t xml:space="preserve"> statement items have an average response of "Strongly Agree" from 205 respondents. The response "Strongly Agree" has the highest percentage of respondents in comparison to other responses and the highest percentage on questionnaire item number 7, which is 66.83 percent. The lowest percentage was in item number 18, which had nearly the same percentage as the responses "Agree" and "Uncertain," which were both 32.2 percent.</w:t>
      </w:r>
    </w:p>
    <w:p w14:paraId="0188639E" w14:textId="77777777" w:rsidR="00985BE8" w:rsidRDefault="00985BE8" w:rsidP="002B5D71">
      <w:pPr>
        <w:pStyle w:val="ListParagraph"/>
        <w:spacing w:after="0" w:line="240" w:lineRule="auto"/>
        <w:ind w:left="0" w:firstLine="180"/>
        <w:jc w:val="both"/>
        <w:rPr>
          <w:noProof/>
        </w:rPr>
        <w:sectPr w:rsidR="00985BE8" w:rsidSect="000F18FD">
          <w:type w:val="continuous"/>
          <w:pgSz w:w="12240" w:h="15840" w:code="1"/>
          <w:pgMar w:top="1440" w:right="1440" w:bottom="864" w:left="1440" w:header="576" w:footer="432" w:gutter="0"/>
          <w:cols w:num="2" w:space="425"/>
          <w:docGrid w:linePitch="299"/>
        </w:sectPr>
      </w:pPr>
    </w:p>
    <w:p w14:paraId="5F022FD1" w14:textId="77777777" w:rsidR="00985BE8" w:rsidRPr="00BC1004" w:rsidRDefault="00985BE8" w:rsidP="002B5D71">
      <w:pPr>
        <w:pStyle w:val="ListParagraph"/>
        <w:spacing w:after="0" w:line="240" w:lineRule="auto"/>
        <w:ind w:left="0" w:firstLine="180"/>
        <w:jc w:val="both"/>
        <w:rPr>
          <w:noProof/>
        </w:rPr>
      </w:pPr>
    </w:p>
    <w:p w14:paraId="4E3B482A" w14:textId="77777777" w:rsidR="00381D8A" w:rsidRPr="00AB5B3E" w:rsidRDefault="00381D8A" w:rsidP="002B5D71">
      <w:pPr>
        <w:pStyle w:val="ListParagraph"/>
        <w:keepNext/>
        <w:spacing w:after="0" w:line="240" w:lineRule="auto"/>
        <w:ind w:left="0"/>
        <w:jc w:val="both"/>
        <w:rPr>
          <w:rFonts w:ascii="Gulliver-Regular" w:hAnsi="Gulliver-Regular"/>
          <w:sz w:val="20"/>
          <w:szCs w:val="20"/>
        </w:rPr>
      </w:pPr>
      <w:r w:rsidRPr="00AB5B3E">
        <w:rPr>
          <w:rFonts w:ascii="Gulliver-Regular" w:hAnsi="Gulliver-Regular"/>
          <w:noProof/>
          <w:sz w:val="20"/>
          <w:szCs w:val="20"/>
        </w:rPr>
        <w:drawing>
          <wp:inline distT="0" distB="0" distL="0" distR="0" wp14:anchorId="6168840B" wp14:editId="5CCBBA31">
            <wp:extent cx="3571875" cy="2228850"/>
            <wp:effectExtent l="0" t="0" r="9525" b="0"/>
            <wp:docPr id="10" name="Chart 10">
              <a:extLst xmlns:a="http://schemas.openxmlformats.org/drawingml/2006/main">
                <a:ext uri="{FF2B5EF4-FFF2-40B4-BE49-F238E27FC236}">
                  <a16:creationId xmlns:a16="http://schemas.microsoft.com/office/drawing/2014/main" id="{5269E23A-6CE2-44C5-9954-2238F6CE5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4C5843" w14:textId="77777777" w:rsidR="00381D8A" w:rsidRPr="00AB5B3E" w:rsidRDefault="00381D8A" w:rsidP="002B5D71">
      <w:pPr>
        <w:pStyle w:val="Caption"/>
        <w:spacing w:after="0"/>
        <w:jc w:val="both"/>
        <w:rPr>
          <w:rFonts w:ascii="Gulliver-Regular" w:hAnsi="Gulliver-Regular"/>
          <w:b w:val="0"/>
          <w:bCs w:val="0"/>
          <w:color w:val="auto"/>
          <w:sz w:val="20"/>
          <w:szCs w:val="20"/>
        </w:rPr>
      </w:pPr>
      <w:r w:rsidRPr="00AB5B3E">
        <w:rPr>
          <w:rFonts w:ascii="Gulliver-Regular" w:hAnsi="Gulliver-Regular"/>
          <w:color w:val="auto"/>
          <w:sz w:val="20"/>
          <w:szCs w:val="20"/>
        </w:rPr>
        <w:t xml:space="preserve">Figure </w:t>
      </w:r>
      <w:r w:rsidRPr="00AB5B3E">
        <w:rPr>
          <w:rFonts w:ascii="Gulliver-Regular" w:hAnsi="Gulliver-Regular"/>
          <w:color w:val="auto"/>
          <w:sz w:val="20"/>
          <w:szCs w:val="20"/>
        </w:rPr>
        <w:fldChar w:fldCharType="begin"/>
      </w:r>
      <w:r w:rsidRPr="00AB5B3E">
        <w:rPr>
          <w:rFonts w:ascii="Gulliver-Regular" w:hAnsi="Gulliver-Regular"/>
          <w:color w:val="auto"/>
          <w:sz w:val="20"/>
          <w:szCs w:val="20"/>
        </w:rPr>
        <w:instrText xml:space="preserve"> SEQ Figure \* ARABIC </w:instrText>
      </w:r>
      <w:r w:rsidRPr="00AB5B3E">
        <w:rPr>
          <w:rFonts w:ascii="Gulliver-Regular" w:hAnsi="Gulliver-Regular"/>
          <w:color w:val="auto"/>
          <w:sz w:val="20"/>
          <w:szCs w:val="20"/>
        </w:rPr>
        <w:fldChar w:fldCharType="separate"/>
      </w:r>
      <w:r w:rsidRPr="00AB5B3E">
        <w:rPr>
          <w:rFonts w:ascii="Gulliver-Regular" w:hAnsi="Gulliver-Regular"/>
          <w:noProof/>
          <w:color w:val="auto"/>
          <w:sz w:val="20"/>
          <w:szCs w:val="20"/>
        </w:rPr>
        <w:t>3</w:t>
      </w:r>
      <w:r w:rsidRPr="00AB5B3E">
        <w:rPr>
          <w:rFonts w:ascii="Gulliver-Regular" w:hAnsi="Gulliver-Regular"/>
          <w:color w:val="auto"/>
          <w:sz w:val="20"/>
          <w:szCs w:val="20"/>
        </w:rPr>
        <w:fldChar w:fldCharType="end"/>
      </w:r>
      <w:r>
        <w:rPr>
          <w:rFonts w:ascii="Gulliver-Regular" w:hAnsi="Gulliver-Regular"/>
          <w:color w:val="auto"/>
          <w:sz w:val="20"/>
          <w:szCs w:val="20"/>
        </w:rPr>
        <w:t>:</w:t>
      </w:r>
      <w:r w:rsidRPr="00AB5B3E">
        <w:rPr>
          <w:rFonts w:ascii="Gulliver-Regular" w:hAnsi="Gulliver-Regular"/>
          <w:color w:val="auto"/>
          <w:sz w:val="20"/>
          <w:szCs w:val="20"/>
        </w:rPr>
        <w:t xml:space="preserve"> </w:t>
      </w:r>
      <w:r w:rsidRPr="00AB5B3E">
        <w:rPr>
          <w:rFonts w:ascii="Gulliver-Regular" w:hAnsi="Gulliver-Regular"/>
          <w:b w:val="0"/>
          <w:bCs w:val="0"/>
          <w:color w:val="auto"/>
          <w:sz w:val="20"/>
          <w:szCs w:val="20"/>
        </w:rPr>
        <w:t>Percentage of Education Level</w:t>
      </w:r>
    </w:p>
    <w:p w14:paraId="32E2D67C" w14:textId="77777777" w:rsidR="00381D8A" w:rsidRPr="00AB5B3E" w:rsidRDefault="00381D8A" w:rsidP="002B5D71">
      <w:pPr>
        <w:spacing w:after="0"/>
        <w:rPr>
          <w:rFonts w:ascii="Gulliver-Regular" w:hAnsi="Gulliver-Regular"/>
          <w:sz w:val="20"/>
          <w:lang w:val="en-GB" w:eastAsia="en-US"/>
        </w:rPr>
      </w:pPr>
      <w:r w:rsidRPr="00AB5B3E">
        <w:rPr>
          <w:rFonts w:ascii="Gulliver-Regular" w:hAnsi="Gulliver-Regular"/>
          <w:sz w:val="20"/>
          <w:lang w:val="en-GB" w:eastAsia="en-US"/>
        </w:rPr>
        <w:t>Source: author’s work</w:t>
      </w:r>
    </w:p>
    <w:p w14:paraId="68624B82" w14:textId="77777777" w:rsidR="00985BE8" w:rsidRDefault="00985BE8" w:rsidP="002B5D71">
      <w:pPr>
        <w:spacing w:after="0"/>
        <w:rPr>
          <w:rFonts w:ascii="Gulliver-Regular" w:hAnsi="Gulliver-Regular"/>
          <w:sz w:val="20"/>
          <w:lang w:val="en-GB" w:eastAsia="en-US"/>
        </w:rPr>
        <w:sectPr w:rsidR="00985BE8" w:rsidSect="00985BE8">
          <w:type w:val="continuous"/>
          <w:pgSz w:w="12240" w:h="15840" w:code="1"/>
          <w:pgMar w:top="1440" w:right="1440" w:bottom="864" w:left="1440" w:header="576" w:footer="432" w:gutter="0"/>
          <w:cols w:space="425"/>
          <w:docGrid w:linePitch="299"/>
        </w:sectPr>
      </w:pPr>
    </w:p>
    <w:p w14:paraId="7B80DF76" w14:textId="7544A756" w:rsidR="00985BE8" w:rsidRDefault="00381D8A" w:rsidP="002B5D71">
      <w:pPr>
        <w:spacing w:after="0"/>
        <w:ind w:firstLine="180"/>
        <w:rPr>
          <w:rFonts w:ascii="Gulliver-Regular" w:hAnsi="Gulliver-Regular"/>
          <w:sz w:val="20"/>
          <w:lang w:val="en-GB" w:eastAsia="en-US"/>
        </w:rPr>
      </w:pPr>
      <w:r w:rsidRPr="00AB5B3E">
        <w:rPr>
          <w:rFonts w:ascii="Gulliver-Regular" w:hAnsi="Gulliver-Regular"/>
          <w:sz w:val="20"/>
          <w:lang w:val="en-GB" w:eastAsia="en-US"/>
        </w:rPr>
        <w:t>The graph above depicts the percentage of respondents who responded to the questionnaire regarding their education level. The level of education is determined using a Likert scale, with one denoting "Not yet graduated from elementary school" by 0% or 0 respondents, two denoting "Graduated elementary school" by 5.9 percent or 12 respondents, three denoting "graduated junior high school" by 9.3 percent or 19 respondents, four denoting "Graduated high school" by 34.6 percent or 71 respondents, and five denoting "Graduated Higher Education" by 50.2 percent or 103 respondents.</w:t>
      </w:r>
    </w:p>
    <w:p w14:paraId="6E99BEDD" w14:textId="77777777" w:rsidR="00985BE8" w:rsidRDefault="00985BE8" w:rsidP="002B5D71">
      <w:pPr>
        <w:spacing w:after="0"/>
        <w:ind w:firstLine="180"/>
        <w:rPr>
          <w:rFonts w:ascii="Gulliver-Regular" w:hAnsi="Gulliver-Regular"/>
          <w:sz w:val="20"/>
          <w:lang w:val="en-GB" w:eastAsia="en-US"/>
        </w:rPr>
        <w:sectPr w:rsidR="00985BE8" w:rsidSect="000F18FD">
          <w:type w:val="continuous"/>
          <w:pgSz w:w="12240" w:h="15840" w:code="1"/>
          <w:pgMar w:top="1440" w:right="1440" w:bottom="864" w:left="1440" w:header="576" w:footer="432" w:gutter="0"/>
          <w:cols w:num="2" w:space="425"/>
          <w:docGrid w:linePitch="299"/>
        </w:sectPr>
      </w:pPr>
    </w:p>
    <w:p w14:paraId="011DECFF" w14:textId="77777777" w:rsidR="00985BE8" w:rsidRPr="00AB5B3E" w:rsidRDefault="00985BE8" w:rsidP="002B5D71">
      <w:pPr>
        <w:spacing w:after="0"/>
        <w:ind w:firstLine="180"/>
        <w:rPr>
          <w:rFonts w:ascii="Gulliver-Regular" w:hAnsi="Gulliver-Regular"/>
          <w:sz w:val="20"/>
          <w:lang w:val="en-GB" w:eastAsia="en-US"/>
        </w:rPr>
      </w:pPr>
    </w:p>
    <w:p w14:paraId="37E1A917" w14:textId="77777777" w:rsidR="00381D8A" w:rsidRPr="00AB5B3E" w:rsidRDefault="00381D8A" w:rsidP="002B5D71">
      <w:pPr>
        <w:spacing w:after="0"/>
        <w:rPr>
          <w:rFonts w:ascii="Gulliver-Regular" w:hAnsi="Gulliver-Regular"/>
          <w:sz w:val="20"/>
        </w:rPr>
      </w:pPr>
      <w:r>
        <w:rPr>
          <w:noProof/>
          <w:snapToGrid/>
        </w:rPr>
        <w:drawing>
          <wp:inline distT="0" distB="0" distL="0" distR="0" wp14:anchorId="385B5891" wp14:editId="002B5B26">
            <wp:extent cx="4114800" cy="2228850"/>
            <wp:effectExtent l="0" t="0" r="0" b="0"/>
            <wp:docPr id="2" name="Chart 2">
              <a:extLst xmlns:a="http://schemas.openxmlformats.org/drawingml/2006/main">
                <a:ext uri="{FF2B5EF4-FFF2-40B4-BE49-F238E27FC236}">
                  <a16:creationId xmlns:a16="http://schemas.microsoft.com/office/drawing/2014/main" id="{A634E554-F168-424E-857C-49F5EE05B8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20A235" w14:textId="77777777" w:rsidR="00381D8A" w:rsidRPr="00AB5B3E" w:rsidRDefault="00381D8A" w:rsidP="002B5D71">
      <w:pPr>
        <w:pStyle w:val="Caption"/>
        <w:spacing w:before="60" w:after="60"/>
        <w:jc w:val="both"/>
        <w:rPr>
          <w:rFonts w:ascii="Gulliver-Regular" w:hAnsi="Gulliver-Regular"/>
          <w:color w:val="auto"/>
          <w:sz w:val="20"/>
          <w:szCs w:val="20"/>
        </w:rPr>
      </w:pPr>
      <w:r w:rsidRPr="00AB5B3E">
        <w:rPr>
          <w:rFonts w:ascii="Gulliver-Regular" w:hAnsi="Gulliver-Regular"/>
          <w:color w:val="auto"/>
          <w:sz w:val="20"/>
          <w:szCs w:val="20"/>
        </w:rPr>
        <w:t xml:space="preserve">Figure </w:t>
      </w:r>
      <w:r w:rsidRPr="00AB5B3E">
        <w:rPr>
          <w:rFonts w:ascii="Gulliver-Regular" w:hAnsi="Gulliver-Regular"/>
          <w:color w:val="auto"/>
          <w:sz w:val="20"/>
          <w:szCs w:val="20"/>
        </w:rPr>
        <w:fldChar w:fldCharType="begin"/>
      </w:r>
      <w:r w:rsidRPr="00AB5B3E">
        <w:rPr>
          <w:rFonts w:ascii="Gulliver-Regular" w:hAnsi="Gulliver-Regular"/>
          <w:color w:val="auto"/>
          <w:sz w:val="20"/>
          <w:szCs w:val="20"/>
        </w:rPr>
        <w:instrText xml:space="preserve"> SEQ Figure \* ARABIC </w:instrText>
      </w:r>
      <w:r w:rsidRPr="00AB5B3E">
        <w:rPr>
          <w:rFonts w:ascii="Gulliver-Regular" w:hAnsi="Gulliver-Regular"/>
          <w:color w:val="auto"/>
          <w:sz w:val="20"/>
          <w:szCs w:val="20"/>
        </w:rPr>
        <w:fldChar w:fldCharType="separate"/>
      </w:r>
      <w:r w:rsidRPr="00AB5B3E">
        <w:rPr>
          <w:rFonts w:ascii="Gulliver-Regular" w:hAnsi="Gulliver-Regular"/>
          <w:noProof/>
          <w:color w:val="auto"/>
          <w:sz w:val="20"/>
          <w:szCs w:val="20"/>
        </w:rPr>
        <w:t>4</w:t>
      </w:r>
      <w:r w:rsidRPr="00AB5B3E">
        <w:rPr>
          <w:rFonts w:ascii="Gulliver-Regular" w:hAnsi="Gulliver-Regular"/>
          <w:color w:val="auto"/>
          <w:sz w:val="20"/>
          <w:szCs w:val="20"/>
        </w:rPr>
        <w:fldChar w:fldCharType="end"/>
      </w:r>
      <w:r>
        <w:rPr>
          <w:rFonts w:ascii="Gulliver-Regular" w:hAnsi="Gulliver-Regular"/>
          <w:color w:val="auto"/>
          <w:sz w:val="20"/>
          <w:szCs w:val="20"/>
        </w:rPr>
        <w:t>:</w:t>
      </w:r>
      <w:r w:rsidRPr="00AB5B3E">
        <w:rPr>
          <w:rFonts w:ascii="Gulliver-Regular" w:hAnsi="Gulliver-Regular"/>
          <w:color w:val="auto"/>
          <w:sz w:val="20"/>
          <w:szCs w:val="20"/>
        </w:rPr>
        <w:t xml:space="preserve"> </w:t>
      </w:r>
      <w:r w:rsidRPr="00AB5B3E">
        <w:rPr>
          <w:rFonts w:ascii="Gulliver-Regular" w:hAnsi="Gulliver-Regular"/>
          <w:b w:val="0"/>
          <w:bCs w:val="0"/>
          <w:color w:val="auto"/>
          <w:sz w:val="20"/>
          <w:szCs w:val="20"/>
        </w:rPr>
        <w:t>Percentage of Income Level</w:t>
      </w:r>
    </w:p>
    <w:p w14:paraId="69FBB6B3" w14:textId="77777777" w:rsidR="00381D8A" w:rsidRPr="00AB5B3E" w:rsidRDefault="00381D8A" w:rsidP="002B5D71">
      <w:pPr>
        <w:spacing w:before="60" w:after="60"/>
        <w:rPr>
          <w:rFonts w:ascii="Gulliver-Regular" w:hAnsi="Gulliver-Regular"/>
          <w:sz w:val="20"/>
          <w:lang w:val="en-GB" w:eastAsia="en-US"/>
        </w:rPr>
      </w:pPr>
      <w:r w:rsidRPr="00AB5B3E">
        <w:rPr>
          <w:rFonts w:ascii="Gulliver-Regular" w:hAnsi="Gulliver-Regular"/>
          <w:sz w:val="20"/>
          <w:lang w:val="en-GB" w:eastAsia="en-US"/>
        </w:rPr>
        <w:t>Source: author’s work</w:t>
      </w:r>
    </w:p>
    <w:p w14:paraId="789CDCFF" w14:textId="7419A9C8" w:rsidR="00381D8A" w:rsidRDefault="00381D8A" w:rsidP="002B5D71">
      <w:pPr>
        <w:spacing w:before="60" w:after="60"/>
        <w:rPr>
          <w:rFonts w:ascii="Gulliver-Regular" w:hAnsi="Gulliver-Regular"/>
          <w:sz w:val="20"/>
          <w:lang w:val="en-GB" w:eastAsia="en-US"/>
        </w:rPr>
      </w:pPr>
    </w:p>
    <w:p w14:paraId="1B3C22D7" w14:textId="77777777" w:rsidR="00985BE8" w:rsidRDefault="00985BE8" w:rsidP="002B5D71">
      <w:pPr>
        <w:spacing w:before="60" w:after="60"/>
        <w:rPr>
          <w:rFonts w:ascii="Gulliver-Regular" w:hAnsi="Gulliver-Regular"/>
          <w:sz w:val="20"/>
          <w:lang w:val="en-GB" w:eastAsia="en-US"/>
        </w:rPr>
        <w:sectPr w:rsidR="00985BE8" w:rsidSect="00985BE8">
          <w:type w:val="continuous"/>
          <w:pgSz w:w="12240" w:h="15840" w:code="1"/>
          <w:pgMar w:top="1440" w:right="1440" w:bottom="864" w:left="1440" w:header="576" w:footer="432" w:gutter="0"/>
          <w:cols w:space="425"/>
          <w:docGrid w:linePitch="299"/>
        </w:sectPr>
      </w:pPr>
    </w:p>
    <w:p w14:paraId="250ACCF1" w14:textId="1A546539" w:rsidR="00985BE8" w:rsidRDefault="00381D8A" w:rsidP="002B5D71">
      <w:pPr>
        <w:spacing w:before="60" w:after="60"/>
        <w:ind w:firstLine="180"/>
        <w:rPr>
          <w:rFonts w:ascii="Gulliver-Regular" w:hAnsi="Gulliver-Regular"/>
          <w:sz w:val="20"/>
          <w:lang w:val="en-GB" w:eastAsia="en-US"/>
        </w:rPr>
      </w:pPr>
      <w:r w:rsidRPr="00AB5B3E">
        <w:rPr>
          <w:rFonts w:ascii="Gulliver-Regular" w:hAnsi="Gulliver-Regular"/>
          <w:sz w:val="20"/>
          <w:lang w:val="en-GB" w:eastAsia="en-US"/>
        </w:rPr>
        <w:t>The graph above illustrates the percentage of respondents who answered the questionnaire from the Income Level variable. The income level of respondents was measured by a Likert scale where number 1 shows "Less than Rp. 500,000" by 21.9 percent or 45 respondents, number 2 shows the range income of "Rp. 500,001-Rp. 2,500,000" by 33.2 percent or 68 respondents, number 3 shows the range income of "Rp.2,500,001-Rp.4,500,000" by 21.5 percent or 44 respondents, number 4 shows the range income "Rp.4,500,001-Rp.6,500,000" by 16.6 percent or 34 respondents, number 5 shows the range income of "More than Rp. 6,500,000" by 6.8 percent or 14 respondents.</w:t>
      </w:r>
      <w:r>
        <w:rPr>
          <w:rFonts w:ascii="Gulliver-Regular" w:hAnsi="Gulliver-Regular"/>
          <w:sz w:val="20"/>
          <w:lang w:val="en-GB" w:eastAsia="en-US"/>
        </w:rPr>
        <w:t xml:space="preserve"> </w:t>
      </w:r>
    </w:p>
    <w:p w14:paraId="597E3613" w14:textId="77777777" w:rsidR="00985BE8" w:rsidRDefault="00985BE8" w:rsidP="002B5D71">
      <w:pPr>
        <w:spacing w:before="60" w:after="60"/>
        <w:ind w:firstLine="180"/>
        <w:rPr>
          <w:rFonts w:ascii="Gulliver-Regular" w:hAnsi="Gulliver-Regular"/>
          <w:sz w:val="20"/>
          <w:lang w:val="en-GB" w:eastAsia="en-US"/>
        </w:rPr>
        <w:sectPr w:rsidR="00985BE8" w:rsidSect="000F18FD">
          <w:type w:val="continuous"/>
          <w:pgSz w:w="12240" w:h="15840" w:code="1"/>
          <w:pgMar w:top="1440" w:right="1440" w:bottom="864" w:left="1440" w:header="576" w:footer="432" w:gutter="0"/>
          <w:cols w:num="2" w:space="425"/>
          <w:docGrid w:linePitch="299"/>
        </w:sectPr>
      </w:pPr>
    </w:p>
    <w:p w14:paraId="7E7B44FA" w14:textId="77777777" w:rsidR="00985BE8" w:rsidRPr="00AB5B3E" w:rsidRDefault="00985BE8" w:rsidP="002B5D71">
      <w:pPr>
        <w:spacing w:before="60" w:after="60"/>
        <w:ind w:firstLine="180"/>
        <w:rPr>
          <w:rFonts w:ascii="Gulliver-Regular" w:hAnsi="Gulliver-Regular"/>
          <w:sz w:val="20"/>
          <w:lang w:val="en-GB" w:eastAsia="en-US"/>
        </w:rPr>
      </w:pPr>
    </w:p>
    <w:p w14:paraId="3AE7D4B8" w14:textId="77777777" w:rsidR="00381D8A" w:rsidRPr="00AB5B3E" w:rsidRDefault="00381D8A" w:rsidP="002B5D71">
      <w:pPr>
        <w:keepNext/>
        <w:spacing w:before="60" w:after="60"/>
        <w:rPr>
          <w:rFonts w:ascii="Gulliver-Regular" w:hAnsi="Gulliver-Regular"/>
          <w:sz w:val="20"/>
        </w:rPr>
      </w:pPr>
      <w:r>
        <w:rPr>
          <w:rFonts w:ascii="Gulliver-Regular" w:hAnsi="Gulliver-Regular"/>
          <w:noProof/>
          <w:lang w:val="en-GB" w:eastAsia="en-US"/>
        </w:rPr>
        <mc:AlternateContent>
          <mc:Choice Requires="wps">
            <w:drawing>
              <wp:anchor distT="0" distB="0" distL="114300" distR="114300" simplePos="0" relativeHeight="251665408" behindDoc="0" locked="0" layoutInCell="1" allowOverlap="1" wp14:anchorId="7149F639" wp14:editId="3D77DF8B">
                <wp:simplePos x="0" y="0"/>
                <wp:positionH relativeFrom="column">
                  <wp:posOffset>2327910</wp:posOffset>
                </wp:positionH>
                <wp:positionV relativeFrom="paragraph">
                  <wp:posOffset>1610995</wp:posOffset>
                </wp:positionV>
                <wp:extent cx="1060450" cy="438150"/>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1060450" cy="438150"/>
                        </a:xfrm>
                        <a:prstGeom prst="rect">
                          <a:avLst/>
                        </a:prstGeom>
                        <a:solidFill>
                          <a:schemeClr val="lt1"/>
                        </a:solidFill>
                        <a:ln w="6350">
                          <a:noFill/>
                        </a:ln>
                      </wps:spPr>
                      <wps:txbx>
                        <w:txbxContent>
                          <w:p w14:paraId="5499C9C4" w14:textId="77777777" w:rsidR="00381D8A" w:rsidRPr="00D51DB1" w:rsidRDefault="00381D8A" w:rsidP="00381D8A">
                            <w:pPr>
                              <w:spacing w:after="0" w:line="360" w:lineRule="auto"/>
                              <w:rPr>
                                <w:rFonts w:asciiTheme="minorHAnsi" w:hAnsiTheme="minorHAnsi" w:cstheme="minorHAnsi"/>
                                <w:b/>
                                <w:bCs/>
                                <w:sz w:val="14"/>
                                <w:szCs w:val="12"/>
                              </w:rPr>
                            </w:pPr>
                            <w:r>
                              <w:rPr>
                                <w:rFonts w:asciiTheme="minorHAnsi" w:hAnsiTheme="minorHAnsi" w:cstheme="minorHAnsi"/>
                                <w:b/>
                                <w:bCs/>
                                <w:sz w:val="14"/>
                                <w:szCs w:val="12"/>
                              </w:rPr>
                              <w:t>DON’T AGREE</w:t>
                            </w:r>
                          </w:p>
                          <w:p w14:paraId="2ADE4670" w14:textId="77777777" w:rsidR="00381D8A" w:rsidRPr="004A2400" w:rsidRDefault="00381D8A" w:rsidP="00381D8A">
                            <w:pPr>
                              <w:spacing w:after="0" w:line="360" w:lineRule="auto"/>
                              <w:rPr>
                                <w:rFonts w:asciiTheme="minorHAnsi" w:hAnsiTheme="minorHAnsi" w:cstheme="minorHAnsi"/>
                                <w:b/>
                                <w:bCs/>
                                <w:sz w:val="4"/>
                                <w:szCs w:val="4"/>
                              </w:rPr>
                            </w:pPr>
                          </w:p>
                          <w:p w14:paraId="2C40EF2F" w14:textId="77777777" w:rsidR="00381D8A" w:rsidRPr="00D51DB1" w:rsidRDefault="00381D8A" w:rsidP="00381D8A">
                            <w:pPr>
                              <w:spacing w:after="0" w:line="360" w:lineRule="auto"/>
                              <w:rPr>
                                <w:rFonts w:asciiTheme="minorHAnsi" w:hAnsiTheme="minorHAnsi" w:cstheme="minorHAnsi"/>
                                <w:b/>
                                <w:bCs/>
                                <w:sz w:val="14"/>
                                <w:szCs w:val="12"/>
                              </w:rPr>
                            </w:pPr>
                            <w:r>
                              <w:rPr>
                                <w:rFonts w:asciiTheme="minorHAnsi" w:hAnsiTheme="minorHAnsi" w:cstheme="minorHAnsi"/>
                                <w:b/>
                                <w:bCs/>
                                <w:sz w:val="14"/>
                                <w:szCs w:val="12"/>
                              </w:rPr>
                              <w:t>AGREE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9F639" id="Text Box 17" o:spid="_x0000_s1029" type="#_x0000_t202" style="position:absolute;left:0;text-align:left;margin-left:183.3pt;margin-top:126.85pt;width:83.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9pPLgIAAFsEAAAOAAAAZHJzL2Uyb0RvYy54bWysVEtv2zAMvg/YfxB0X+w8mrVGnCJLkWFA&#10;0RZIh54VWYoFyKImKbGzXz9KzmvdTsMuMilSfHz86Nl912iyF84rMCUdDnJKhOFQKbMt6ffX1adb&#10;SnxgpmIajCjpQXh6P//4YdbaQoygBl0JRzCI8UVrS1qHYIss87wWDfMDsMKgUYJrWEDVbbPKsRaj&#10;Nzob5fk0a8FV1gEX3uPtQ2+k8xRfSsHDs5ReBKJLirWFdLp0buKZzWes2Dpma8WPZbB/qKJhymDS&#10;c6gHFhjZOfVHqEZxBx5kGHBoMpBScZF6wG6G+btu1jWzIvWC4Hh7hsn/v7D8ab+2L46E7gt0OMAI&#10;SGt94fEy9tNJ18QvVkrQjhAezrCJLhAeH+XTfHKDJo62yfh2iDKGyS6vrfPhq4CGRKGkDseS0GL7&#10;Rx9615NLTOZBq2qltE5KpIJYakf2DIeoQ6oRg//mpQ1pSzodY+r4yEB83kfWBmu59BSl0G06oqqS&#10;jk/9bqA6IAwOeoZ4y1cKa31kPrwwh5TA9pDm4RkPqQFzwVGipAb382/30R8nhVZKWqRYSf2PHXOC&#10;Ev3N4AzvhpNJ5GRSJjefR6i4a8vm2mJ2zRIQgCEulOVJjP5Bn0TpoHnDbVjErGhihmPukoaTuAw9&#10;8XGbuFgskhOy0LLwaNaWx9ARuziJ1+6NOXscV8BBP8GJjKx4N7Xet0d9sQsgVRppxLlH9Qg/MjiR&#10;4rhtcUWu9eR1+SfMfwEAAP//AwBQSwMEFAAGAAgAAAAhAPlK18/hAAAACwEAAA8AAABkcnMvZG93&#10;bnJldi54bWxMj8tugzAQRfeV8g/WVOqmakyxgIpgoqrqQ+ouoQ9l52AXUPAYYQfo33e6apcz9+jO&#10;mWK72J5NZvSdQwm36wiYwdrpDhsJb9XTzR0wHxRq1Ts0Er6Nh225uihUrt2MOzPtQ8OoBH2uJLQh&#10;DDnnvm6NVX7tBoOUfbnRqkDj2HA9qpnKbc/jKEq5VR3ShVYN5qE19Wl/thIO183nq1+e32eRiOHx&#10;ZaqyD11JeXW53G+ABbOEPxh+9UkdSnI6ujNqz3oJIk1TQiXEiciAEZEIQZsjRXGcAS8L/v+H8gcA&#10;AP//AwBQSwECLQAUAAYACAAAACEAtoM4kv4AAADhAQAAEwAAAAAAAAAAAAAAAAAAAAAAW0NvbnRl&#10;bnRfVHlwZXNdLnhtbFBLAQItABQABgAIAAAAIQA4/SH/1gAAAJQBAAALAAAAAAAAAAAAAAAAAC8B&#10;AABfcmVscy8ucmVsc1BLAQItABQABgAIAAAAIQAvI9pPLgIAAFsEAAAOAAAAAAAAAAAAAAAAAC4C&#10;AABkcnMvZTJvRG9jLnhtbFBLAQItABQABgAIAAAAIQD5StfP4QAAAAsBAAAPAAAAAAAAAAAAAAAA&#10;AIgEAABkcnMvZG93bnJldi54bWxQSwUGAAAAAAQABADzAAAAlgUAAAAA&#10;" fillcolor="white [3201]" stroked="f" strokeweight=".5pt">
                <v:textbox>
                  <w:txbxContent>
                    <w:p w14:paraId="5499C9C4" w14:textId="77777777" w:rsidR="00381D8A" w:rsidRPr="00D51DB1" w:rsidRDefault="00381D8A" w:rsidP="00381D8A">
                      <w:pPr>
                        <w:spacing w:after="0" w:line="360" w:lineRule="auto"/>
                        <w:rPr>
                          <w:rFonts w:asciiTheme="minorHAnsi" w:hAnsiTheme="minorHAnsi" w:cstheme="minorHAnsi"/>
                          <w:b/>
                          <w:bCs/>
                          <w:sz w:val="14"/>
                          <w:szCs w:val="12"/>
                        </w:rPr>
                      </w:pPr>
                      <w:r>
                        <w:rPr>
                          <w:rFonts w:asciiTheme="minorHAnsi" w:hAnsiTheme="minorHAnsi" w:cstheme="minorHAnsi"/>
                          <w:b/>
                          <w:bCs/>
                          <w:sz w:val="14"/>
                          <w:szCs w:val="12"/>
                        </w:rPr>
                        <w:t>DON’T AGREE</w:t>
                      </w:r>
                    </w:p>
                    <w:p w14:paraId="2ADE4670" w14:textId="77777777" w:rsidR="00381D8A" w:rsidRPr="004A2400" w:rsidRDefault="00381D8A" w:rsidP="00381D8A">
                      <w:pPr>
                        <w:spacing w:after="0" w:line="360" w:lineRule="auto"/>
                        <w:rPr>
                          <w:rFonts w:asciiTheme="minorHAnsi" w:hAnsiTheme="minorHAnsi" w:cstheme="minorHAnsi"/>
                          <w:b/>
                          <w:bCs/>
                          <w:sz w:val="4"/>
                          <w:szCs w:val="4"/>
                        </w:rPr>
                      </w:pPr>
                    </w:p>
                    <w:p w14:paraId="2C40EF2F" w14:textId="77777777" w:rsidR="00381D8A" w:rsidRPr="00D51DB1" w:rsidRDefault="00381D8A" w:rsidP="00381D8A">
                      <w:pPr>
                        <w:spacing w:after="0" w:line="360" w:lineRule="auto"/>
                        <w:rPr>
                          <w:rFonts w:asciiTheme="minorHAnsi" w:hAnsiTheme="minorHAnsi" w:cstheme="minorHAnsi"/>
                          <w:b/>
                          <w:bCs/>
                          <w:sz w:val="14"/>
                          <w:szCs w:val="12"/>
                        </w:rPr>
                      </w:pPr>
                      <w:r>
                        <w:rPr>
                          <w:rFonts w:asciiTheme="minorHAnsi" w:hAnsiTheme="minorHAnsi" w:cstheme="minorHAnsi"/>
                          <w:b/>
                          <w:bCs/>
                          <w:sz w:val="14"/>
                          <w:szCs w:val="12"/>
                        </w:rPr>
                        <w:t>AGREE</w:t>
                      </w:r>
                    </w:p>
                  </w:txbxContent>
                </v:textbox>
              </v:shape>
            </w:pict>
          </mc:Fallback>
        </mc:AlternateContent>
      </w:r>
      <w:r>
        <w:rPr>
          <w:rFonts w:ascii="Gulliver-Regular" w:hAnsi="Gulliver-Regular"/>
          <w:noProof/>
          <w:lang w:val="en-GB" w:eastAsia="en-US"/>
        </w:rPr>
        <mc:AlternateContent>
          <mc:Choice Requires="wps">
            <w:drawing>
              <wp:anchor distT="0" distB="0" distL="114300" distR="114300" simplePos="0" relativeHeight="251664384" behindDoc="0" locked="0" layoutInCell="1" allowOverlap="1" wp14:anchorId="3AC7B4A2" wp14:editId="1A697C3A">
                <wp:simplePos x="0" y="0"/>
                <wp:positionH relativeFrom="column">
                  <wp:posOffset>956310</wp:posOffset>
                </wp:positionH>
                <wp:positionV relativeFrom="paragraph">
                  <wp:posOffset>1604645</wp:posOffset>
                </wp:positionV>
                <wp:extent cx="1060450" cy="66675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1060450" cy="666750"/>
                        </a:xfrm>
                        <a:prstGeom prst="rect">
                          <a:avLst/>
                        </a:prstGeom>
                        <a:solidFill>
                          <a:schemeClr val="lt1"/>
                        </a:solidFill>
                        <a:ln w="6350">
                          <a:noFill/>
                        </a:ln>
                      </wps:spPr>
                      <wps:txbx>
                        <w:txbxContent>
                          <w:p w14:paraId="65712086" w14:textId="77777777" w:rsidR="00381D8A" w:rsidRPr="00D51DB1" w:rsidRDefault="00381D8A" w:rsidP="00381D8A">
                            <w:pPr>
                              <w:spacing w:after="0" w:line="360" w:lineRule="auto"/>
                              <w:rPr>
                                <w:rFonts w:asciiTheme="minorHAnsi" w:hAnsiTheme="minorHAnsi" w:cstheme="minorHAnsi"/>
                                <w:b/>
                                <w:bCs/>
                                <w:sz w:val="14"/>
                                <w:szCs w:val="12"/>
                              </w:rPr>
                            </w:pPr>
                            <w:r w:rsidRPr="00D51DB1">
                              <w:rPr>
                                <w:rFonts w:asciiTheme="minorHAnsi" w:hAnsiTheme="minorHAnsi" w:cstheme="minorHAnsi"/>
                                <w:b/>
                                <w:bCs/>
                                <w:sz w:val="14"/>
                                <w:szCs w:val="12"/>
                              </w:rPr>
                              <w:t>STRONGLY DISAGREE</w:t>
                            </w:r>
                          </w:p>
                          <w:p w14:paraId="3FF99C02" w14:textId="77777777" w:rsidR="00381D8A" w:rsidRPr="004A2400" w:rsidRDefault="00381D8A" w:rsidP="00381D8A">
                            <w:pPr>
                              <w:spacing w:after="0" w:line="360" w:lineRule="auto"/>
                              <w:rPr>
                                <w:rFonts w:asciiTheme="minorHAnsi" w:hAnsiTheme="minorHAnsi" w:cstheme="minorHAnsi"/>
                                <w:b/>
                                <w:bCs/>
                                <w:sz w:val="4"/>
                                <w:szCs w:val="4"/>
                              </w:rPr>
                            </w:pPr>
                          </w:p>
                          <w:p w14:paraId="65E2BEB5" w14:textId="77777777" w:rsidR="00381D8A" w:rsidRDefault="00381D8A" w:rsidP="00381D8A">
                            <w:pPr>
                              <w:spacing w:after="0" w:line="360" w:lineRule="auto"/>
                              <w:rPr>
                                <w:rFonts w:asciiTheme="minorHAnsi" w:hAnsiTheme="minorHAnsi" w:cstheme="minorHAnsi"/>
                                <w:b/>
                                <w:bCs/>
                                <w:sz w:val="14"/>
                                <w:szCs w:val="12"/>
                              </w:rPr>
                            </w:pPr>
                            <w:r w:rsidRPr="004A2400">
                              <w:rPr>
                                <w:rFonts w:asciiTheme="minorHAnsi" w:hAnsiTheme="minorHAnsi" w:cstheme="minorHAnsi"/>
                                <w:b/>
                                <w:bCs/>
                                <w:sz w:val="14"/>
                                <w:szCs w:val="12"/>
                              </w:rPr>
                              <w:t>DOUBTFUL</w:t>
                            </w:r>
                          </w:p>
                          <w:p w14:paraId="46BB189E" w14:textId="77777777" w:rsidR="00381D8A" w:rsidRPr="004A2400" w:rsidRDefault="00381D8A" w:rsidP="00381D8A">
                            <w:pPr>
                              <w:spacing w:after="0" w:line="360" w:lineRule="auto"/>
                              <w:rPr>
                                <w:rFonts w:asciiTheme="minorHAnsi" w:hAnsiTheme="minorHAnsi" w:cstheme="minorHAnsi"/>
                                <w:b/>
                                <w:bCs/>
                                <w:sz w:val="6"/>
                                <w:szCs w:val="4"/>
                              </w:rPr>
                            </w:pPr>
                          </w:p>
                          <w:p w14:paraId="12AC50B3" w14:textId="77777777" w:rsidR="00381D8A" w:rsidRPr="00D51DB1" w:rsidRDefault="00381D8A" w:rsidP="00381D8A">
                            <w:pPr>
                              <w:spacing w:after="0" w:line="360" w:lineRule="auto"/>
                              <w:rPr>
                                <w:rFonts w:asciiTheme="minorHAnsi" w:hAnsiTheme="minorHAnsi" w:cstheme="minorHAnsi"/>
                                <w:b/>
                                <w:bCs/>
                                <w:sz w:val="14"/>
                                <w:szCs w:val="12"/>
                              </w:rPr>
                            </w:pPr>
                            <w:r>
                              <w:rPr>
                                <w:rFonts w:asciiTheme="minorHAnsi" w:hAnsiTheme="minorHAnsi" w:cstheme="minorHAnsi"/>
                                <w:b/>
                                <w:bCs/>
                                <w:sz w:val="14"/>
                                <w:szCs w:val="12"/>
                              </w:rPr>
                              <w:t xml:space="preserve">STRONGLY </w:t>
                            </w:r>
                            <w:r w:rsidRPr="00D51DB1">
                              <w:rPr>
                                <w:rFonts w:asciiTheme="minorHAnsi" w:hAnsiTheme="minorHAnsi" w:cstheme="minorHAnsi"/>
                                <w:b/>
                                <w:bCs/>
                                <w:sz w:val="14"/>
                                <w:szCs w:val="12"/>
                              </w:rPr>
                              <w:t>AGREE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7B4A2" id="Text Box 9" o:spid="_x0000_s1030" type="#_x0000_t202" style="position:absolute;left:0;text-align:left;margin-left:75.3pt;margin-top:126.35pt;width:83.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XOLQIAAFsEAAAOAAAAZHJzL2Uyb0RvYy54bWysVEtv2zAMvg/YfxB0X+xkaboZcYosRYYB&#10;QVsgHXpWZCkWIIuapMTOfv0oOa+1PQ27yKRI8fHxo6d3XaPJXjivwJR0OMgpEYZDpcy2pD+fl5++&#10;UOIDMxXTYERJD8LTu9nHD9PWFmIENehKOIJBjC9aW9I6BFtkmee1aJgfgBUGjRJcwwKqbptVjrUY&#10;vdHZKM8nWQuusg648B5v73sjnaX4UgoeHqX0IhBdUqwtpNOlcxPPbDZlxdYxWyt+LIP9QxUNUwaT&#10;nkPds8DIzqk3oRrFHXiQYcChyUBKxUXqAbsZ5q+6WdfMitQLguPtGSb//8Lyh/3aPjkSum/Q4QAj&#10;IK31hcfL2E8nXRO/WClBO0J4OMMmukB4fJRP8vENmjjaJpPJLcoYJru8ts6H7wIaEoWSOhxLQovt&#10;Vz70rieXmMyDVtVSaZ2USAWx0I7sGQ5Rh1QjBv/LSxvSYvLPmDo+MhCf95G1wVouPUUpdJuOqKqk&#10;41O/G6gOCIODniHe8qXCWlfMhyfmkBLYHtI8POIhNWAuOEqU1OB+v3cf/XFSaKWkRYqV1P/aMSco&#10;0T8MzvDrcDyOnEzK+OZ2hIq7tmyuLWbXLAABGOJCWZ7E6B/0SZQOmhfchnnMiiZmOOYuaTiJi9AT&#10;H7eJi/k8OSELLQsrs7Y8ho7YxUk8dy/M2eO4Ag76AU5kZMWrqfW+PerzXQCp0kgjzj2qR/iRwYkU&#10;x22LK3KtJ6/LP2H2BwAA//8DAFBLAwQUAAYACAAAACEAZ2e5JuEAAAALAQAADwAAAGRycy9kb3du&#10;cmV2LnhtbEyPT0+EMBDF7yZ+h2ZMvBi3LIRlg5SNMf5JvLnoGm9dOgKRTgntAn57x5Pe5s28vPm9&#10;YrfYXkw4+s6RgvUqAoFUO9NRo+C1erjegvBBk9G9I1TwjR525flZoXPjZnrBaR8awSHkc62gDWHI&#10;pfR1i1b7lRuQ+PbpRqsDy7GRZtQzh9texlG0kVZ3xB9aPeBdi/XX/mQVfFw1789+eXybkzQZ7p+m&#10;KjuYSqnLi+X2BkTAJfyZ4Ref0aFkpqM7kfGiZ51GG7YqiNM4A8GOZJ3x5shDmmUgy0L+71D+AAAA&#10;//8DAFBLAQItABQABgAIAAAAIQC2gziS/gAAAOEBAAATAAAAAAAAAAAAAAAAAAAAAABbQ29udGVu&#10;dF9UeXBlc10ueG1sUEsBAi0AFAAGAAgAAAAhADj9If/WAAAAlAEAAAsAAAAAAAAAAAAAAAAALwEA&#10;AF9yZWxzLy5yZWxzUEsBAi0AFAAGAAgAAAAhANtuJc4tAgAAWwQAAA4AAAAAAAAAAAAAAAAALgIA&#10;AGRycy9lMm9Eb2MueG1sUEsBAi0AFAAGAAgAAAAhAGdnuSbhAAAACwEAAA8AAAAAAAAAAAAAAAAA&#10;hwQAAGRycy9kb3ducmV2LnhtbFBLBQYAAAAABAAEAPMAAACVBQAAAAA=&#10;" fillcolor="white [3201]" stroked="f" strokeweight=".5pt">
                <v:textbox>
                  <w:txbxContent>
                    <w:p w14:paraId="65712086" w14:textId="77777777" w:rsidR="00381D8A" w:rsidRPr="00D51DB1" w:rsidRDefault="00381D8A" w:rsidP="00381D8A">
                      <w:pPr>
                        <w:spacing w:after="0" w:line="360" w:lineRule="auto"/>
                        <w:rPr>
                          <w:rFonts w:asciiTheme="minorHAnsi" w:hAnsiTheme="minorHAnsi" w:cstheme="minorHAnsi"/>
                          <w:b/>
                          <w:bCs/>
                          <w:sz w:val="14"/>
                          <w:szCs w:val="12"/>
                        </w:rPr>
                      </w:pPr>
                      <w:r w:rsidRPr="00D51DB1">
                        <w:rPr>
                          <w:rFonts w:asciiTheme="minorHAnsi" w:hAnsiTheme="minorHAnsi" w:cstheme="minorHAnsi"/>
                          <w:b/>
                          <w:bCs/>
                          <w:sz w:val="14"/>
                          <w:szCs w:val="12"/>
                        </w:rPr>
                        <w:t>STRONGLY DISAGREE</w:t>
                      </w:r>
                    </w:p>
                    <w:p w14:paraId="3FF99C02" w14:textId="77777777" w:rsidR="00381D8A" w:rsidRPr="004A2400" w:rsidRDefault="00381D8A" w:rsidP="00381D8A">
                      <w:pPr>
                        <w:spacing w:after="0" w:line="360" w:lineRule="auto"/>
                        <w:rPr>
                          <w:rFonts w:asciiTheme="minorHAnsi" w:hAnsiTheme="minorHAnsi" w:cstheme="minorHAnsi"/>
                          <w:b/>
                          <w:bCs/>
                          <w:sz w:val="4"/>
                          <w:szCs w:val="4"/>
                        </w:rPr>
                      </w:pPr>
                    </w:p>
                    <w:p w14:paraId="65E2BEB5" w14:textId="77777777" w:rsidR="00381D8A" w:rsidRDefault="00381D8A" w:rsidP="00381D8A">
                      <w:pPr>
                        <w:spacing w:after="0" w:line="360" w:lineRule="auto"/>
                        <w:rPr>
                          <w:rFonts w:asciiTheme="minorHAnsi" w:hAnsiTheme="minorHAnsi" w:cstheme="minorHAnsi"/>
                          <w:b/>
                          <w:bCs/>
                          <w:sz w:val="14"/>
                          <w:szCs w:val="12"/>
                        </w:rPr>
                      </w:pPr>
                      <w:r w:rsidRPr="004A2400">
                        <w:rPr>
                          <w:rFonts w:asciiTheme="minorHAnsi" w:hAnsiTheme="minorHAnsi" w:cstheme="minorHAnsi"/>
                          <w:b/>
                          <w:bCs/>
                          <w:sz w:val="14"/>
                          <w:szCs w:val="12"/>
                        </w:rPr>
                        <w:t>DOUBTFUL</w:t>
                      </w:r>
                    </w:p>
                    <w:p w14:paraId="46BB189E" w14:textId="77777777" w:rsidR="00381D8A" w:rsidRPr="004A2400" w:rsidRDefault="00381D8A" w:rsidP="00381D8A">
                      <w:pPr>
                        <w:spacing w:after="0" w:line="360" w:lineRule="auto"/>
                        <w:rPr>
                          <w:rFonts w:asciiTheme="minorHAnsi" w:hAnsiTheme="minorHAnsi" w:cstheme="minorHAnsi"/>
                          <w:b/>
                          <w:bCs/>
                          <w:sz w:val="6"/>
                          <w:szCs w:val="4"/>
                        </w:rPr>
                      </w:pPr>
                    </w:p>
                    <w:p w14:paraId="12AC50B3" w14:textId="77777777" w:rsidR="00381D8A" w:rsidRPr="00D51DB1" w:rsidRDefault="00381D8A" w:rsidP="00381D8A">
                      <w:pPr>
                        <w:spacing w:after="0" w:line="360" w:lineRule="auto"/>
                        <w:rPr>
                          <w:rFonts w:asciiTheme="minorHAnsi" w:hAnsiTheme="minorHAnsi" w:cstheme="minorHAnsi"/>
                          <w:b/>
                          <w:bCs/>
                          <w:sz w:val="14"/>
                          <w:szCs w:val="12"/>
                        </w:rPr>
                      </w:pPr>
                      <w:r>
                        <w:rPr>
                          <w:rFonts w:asciiTheme="minorHAnsi" w:hAnsiTheme="minorHAnsi" w:cstheme="minorHAnsi"/>
                          <w:b/>
                          <w:bCs/>
                          <w:sz w:val="14"/>
                          <w:szCs w:val="12"/>
                        </w:rPr>
                        <w:t xml:space="preserve">STRONGLY </w:t>
                      </w:r>
                      <w:r w:rsidRPr="00D51DB1">
                        <w:rPr>
                          <w:rFonts w:asciiTheme="minorHAnsi" w:hAnsiTheme="minorHAnsi" w:cstheme="minorHAnsi"/>
                          <w:b/>
                          <w:bCs/>
                          <w:sz w:val="14"/>
                          <w:szCs w:val="12"/>
                        </w:rPr>
                        <w:t>AGREE</w:t>
                      </w:r>
                    </w:p>
                  </w:txbxContent>
                </v:textbox>
              </v:shape>
            </w:pict>
          </mc:Fallback>
        </mc:AlternateContent>
      </w:r>
      <w:r w:rsidRPr="00AB5B3E">
        <w:rPr>
          <w:rFonts w:ascii="Gulliver-Regular" w:hAnsi="Gulliver-Regular"/>
          <w:noProof/>
          <w:sz w:val="20"/>
        </w:rPr>
        <w:drawing>
          <wp:inline distT="0" distB="0" distL="0" distR="0" wp14:anchorId="5BCF7A96" wp14:editId="3E0B09B1">
            <wp:extent cx="4610100" cy="2581275"/>
            <wp:effectExtent l="0" t="0" r="0" b="9525"/>
            <wp:docPr id="6" name="Chart 6">
              <a:extLst xmlns:a="http://schemas.openxmlformats.org/drawingml/2006/main">
                <a:ext uri="{FF2B5EF4-FFF2-40B4-BE49-F238E27FC236}">
                  <a16:creationId xmlns:a16="http://schemas.microsoft.com/office/drawing/2014/main" id="{D6A47621-46BD-4356-A30F-F5A936BFBB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D87301" w14:textId="77777777" w:rsidR="00381D8A" w:rsidRPr="00AB5B3E" w:rsidRDefault="00381D8A" w:rsidP="002B5D71">
      <w:pPr>
        <w:pStyle w:val="Caption"/>
        <w:spacing w:before="60" w:after="60"/>
        <w:jc w:val="both"/>
        <w:rPr>
          <w:rFonts w:ascii="Gulliver-Regular" w:hAnsi="Gulliver-Regular"/>
          <w:b w:val="0"/>
          <w:bCs w:val="0"/>
          <w:color w:val="auto"/>
          <w:sz w:val="20"/>
          <w:szCs w:val="20"/>
        </w:rPr>
      </w:pPr>
      <w:r w:rsidRPr="00AB5B3E">
        <w:rPr>
          <w:rFonts w:ascii="Gulliver-Regular" w:hAnsi="Gulliver-Regular"/>
          <w:color w:val="auto"/>
          <w:sz w:val="20"/>
          <w:szCs w:val="20"/>
        </w:rPr>
        <w:t xml:space="preserve">Figure </w:t>
      </w:r>
      <w:r w:rsidRPr="00AB5B3E">
        <w:rPr>
          <w:rFonts w:ascii="Gulliver-Regular" w:hAnsi="Gulliver-Regular"/>
          <w:color w:val="auto"/>
          <w:sz w:val="20"/>
          <w:szCs w:val="20"/>
        </w:rPr>
        <w:fldChar w:fldCharType="begin"/>
      </w:r>
      <w:r w:rsidRPr="00AB5B3E">
        <w:rPr>
          <w:rFonts w:ascii="Gulliver-Regular" w:hAnsi="Gulliver-Regular"/>
          <w:color w:val="auto"/>
          <w:sz w:val="20"/>
          <w:szCs w:val="20"/>
        </w:rPr>
        <w:instrText xml:space="preserve"> SEQ Figure \* ARABIC </w:instrText>
      </w:r>
      <w:r w:rsidRPr="00AB5B3E">
        <w:rPr>
          <w:rFonts w:ascii="Gulliver-Regular" w:hAnsi="Gulliver-Regular"/>
          <w:color w:val="auto"/>
          <w:sz w:val="20"/>
          <w:szCs w:val="20"/>
        </w:rPr>
        <w:fldChar w:fldCharType="separate"/>
      </w:r>
      <w:r w:rsidRPr="00AB5B3E">
        <w:rPr>
          <w:rFonts w:ascii="Gulliver-Regular" w:hAnsi="Gulliver-Regular"/>
          <w:noProof/>
          <w:color w:val="auto"/>
          <w:sz w:val="20"/>
          <w:szCs w:val="20"/>
        </w:rPr>
        <w:t>5</w:t>
      </w:r>
      <w:r w:rsidRPr="00AB5B3E">
        <w:rPr>
          <w:rFonts w:ascii="Gulliver-Regular" w:hAnsi="Gulliver-Regular"/>
          <w:color w:val="auto"/>
          <w:sz w:val="20"/>
          <w:szCs w:val="20"/>
        </w:rPr>
        <w:fldChar w:fldCharType="end"/>
      </w:r>
      <w:r>
        <w:rPr>
          <w:rFonts w:ascii="Gulliver-Regular" w:hAnsi="Gulliver-Regular"/>
          <w:color w:val="auto"/>
          <w:sz w:val="20"/>
          <w:szCs w:val="20"/>
        </w:rPr>
        <w:t>:</w:t>
      </w:r>
      <w:r w:rsidRPr="00AB5B3E">
        <w:rPr>
          <w:rFonts w:ascii="Gulliver-Regular" w:hAnsi="Gulliver-Regular"/>
          <w:color w:val="auto"/>
          <w:sz w:val="20"/>
          <w:szCs w:val="20"/>
        </w:rPr>
        <w:t xml:space="preserve"> </w:t>
      </w:r>
      <w:r w:rsidRPr="00AB5B3E">
        <w:rPr>
          <w:rFonts w:ascii="Gulliver-Regular" w:hAnsi="Gulliver-Regular"/>
          <w:b w:val="0"/>
          <w:bCs w:val="0"/>
          <w:color w:val="auto"/>
          <w:sz w:val="20"/>
          <w:szCs w:val="20"/>
        </w:rPr>
        <w:t xml:space="preserve">Percentage of Financial Management </w:t>
      </w:r>
      <w:proofErr w:type="spellStart"/>
      <w:r w:rsidRPr="00AB5B3E">
        <w:rPr>
          <w:rFonts w:ascii="Gulliver-Regular" w:hAnsi="Gulliver-Regular"/>
          <w:b w:val="0"/>
          <w:bCs w:val="0"/>
          <w:color w:val="auto"/>
          <w:sz w:val="20"/>
          <w:szCs w:val="20"/>
        </w:rPr>
        <w:t>Behavior</w:t>
      </w:r>
      <w:proofErr w:type="spellEnd"/>
    </w:p>
    <w:p w14:paraId="0CC0D73E" w14:textId="77777777" w:rsidR="00381D8A" w:rsidRPr="00AB5B3E" w:rsidRDefault="00381D8A" w:rsidP="002B5D71">
      <w:pPr>
        <w:spacing w:before="60" w:after="60"/>
        <w:rPr>
          <w:rFonts w:ascii="Gulliver-Regular" w:hAnsi="Gulliver-Regular"/>
          <w:sz w:val="20"/>
          <w:lang w:val="en-GB" w:eastAsia="en-US"/>
        </w:rPr>
      </w:pPr>
      <w:r w:rsidRPr="00AB5B3E">
        <w:rPr>
          <w:rFonts w:ascii="Gulliver-Regular" w:hAnsi="Gulliver-Regular"/>
          <w:sz w:val="20"/>
          <w:lang w:val="en-GB" w:eastAsia="en-US"/>
        </w:rPr>
        <w:t>Source: author’s work</w:t>
      </w:r>
    </w:p>
    <w:p w14:paraId="59ED541D" w14:textId="77777777" w:rsidR="00985BE8" w:rsidRDefault="00985BE8" w:rsidP="002B5D71">
      <w:pPr>
        <w:spacing w:before="60" w:after="60"/>
        <w:rPr>
          <w:rFonts w:ascii="Gulliver-Regular" w:hAnsi="Gulliver-Regular"/>
          <w:color w:val="000000" w:themeColor="text1"/>
          <w:sz w:val="20"/>
        </w:rPr>
        <w:sectPr w:rsidR="00985BE8" w:rsidSect="00985BE8">
          <w:type w:val="continuous"/>
          <w:pgSz w:w="12240" w:h="15840" w:code="1"/>
          <w:pgMar w:top="1440" w:right="1440" w:bottom="864" w:left="1440" w:header="576" w:footer="432" w:gutter="0"/>
          <w:cols w:space="425"/>
          <w:docGrid w:linePitch="299"/>
        </w:sectPr>
      </w:pPr>
    </w:p>
    <w:p w14:paraId="7EEDBD2C" w14:textId="7B40E68C" w:rsidR="00381D8A" w:rsidRDefault="00381D8A" w:rsidP="002B5D71">
      <w:pPr>
        <w:spacing w:before="60" w:after="60"/>
        <w:ind w:firstLine="180"/>
        <w:rPr>
          <w:rFonts w:ascii="Gulliver-Regular" w:hAnsi="Gulliver-Regular"/>
          <w:color w:val="000000" w:themeColor="text1"/>
          <w:sz w:val="20"/>
        </w:rPr>
      </w:pPr>
      <w:r w:rsidRPr="00AB5B3E">
        <w:rPr>
          <w:rFonts w:ascii="Gulliver-Regular" w:hAnsi="Gulliver-Regular"/>
          <w:color w:val="000000" w:themeColor="text1"/>
          <w:sz w:val="20"/>
        </w:rPr>
        <w:t>The graph above depicts the percentage of respondents who responded to the questionnaire for each item on the Financial Management Behavior variable. As can be seen from the graph, 12 statement items have an average response of "Strongly Agree" from 205 respondents. The response "Strongly Agree" has the highest score when compared to the other responses, except for item number 5. The highest percentage is 57.07 percent in questionnaire item number three. While the lowest percentage was found in item 5, at 29.27 percent, the highest percentage was found in those who responded "Agree," at 31.22 percent.</w:t>
      </w:r>
    </w:p>
    <w:p w14:paraId="7A6776E4" w14:textId="6E491385" w:rsidR="00985BE8" w:rsidRDefault="00985BE8" w:rsidP="002B5D71">
      <w:pPr>
        <w:spacing w:after="0"/>
        <w:ind w:firstLine="180"/>
        <w:rPr>
          <w:rFonts w:ascii="Gulliver-Regular" w:hAnsi="Gulliver-Regular"/>
          <w:color w:val="000000" w:themeColor="text1"/>
          <w:sz w:val="20"/>
        </w:rPr>
      </w:pPr>
    </w:p>
    <w:p w14:paraId="493974FC" w14:textId="77777777" w:rsidR="00AD61BF" w:rsidRDefault="00AD61BF" w:rsidP="002B5D71">
      <w:pPr>
        <w:spacing w:after="0"/>
        <w:ind w:firstLine="180"/>
        <w:rPr>
          <w:rFonts w:ascii="Gulliver-Regular" w:hAnsi="Gulliver-Regular"/>
          <w:color w:val="000000" w:themeColor="text1"/>
          <w:sz w:val="20"/>
        </w:rPr>
        <w:sectPr w:rsidR="00AD61BF" w:rsidSect="000F18FD">
          <w:type w:val="continuous"/>
          <w:pgSz w:w="12240" w:h="15840" w:code="1"/>
          <w:pgMar w:top="1440" w:right="1440" w:bottom="864" w:left="1440" w:header="576" w:footer="432" w:gutter="0"/>
          <w:cols w:num="2" w:space="425"/>
          <w:docGrid w:linePitch="299"/>
        </w:sectPr>
      </w:pPr>
    </w:p>
    <w:p w14:paraId="2BFA0299" w14:textId="4F5E8023" w:rsidR="00AD61BF" w:rsidRPr="00145E15" w:rsidRDefault="00AD61BF" w:rsidP="002B5D71">
      <w:pPr>
        <w:spacing w:after="0"/>
        <w:rPr>
          <w:rFonts w:ascii="Gulliver-Regular" w:hAnsi="Gulliver-Regular"/>
          <w:sz w:val="20"/>
        </w:rPr>
      </w:pPr>
      <w:r w:rsidRPr="002B5D71">
        <w:rPr>
          <w:rFonts w:ascii="Gulliver-Regular" w:hAnsi="Gulliver-Regular"/>
          <w:b/>
          <w:bCs/>
          <w:noProof/>
          <w:color w:val="000000" w:themeColor="text1"/>
          <w:sz w:val="20"/>
        </w:rPr>
        <w:drawing>
          <wp:anchor distT="0" distB="0" distL="114300" distR="114300" simplePos="0" relativeHeight="251667456" behindDoc="0" locked="0" layoutInCell="1" allowOverlap="1" wp14:anchorId="78ECC2C2" wp14:editId="174973B1">
            <wp:simplePos x="0" y="0"/>
            <wp:positionH relativeFrom="column">
              <wp:posOffset>0</wp:posOffset>
            </wp:positionH>
            <wp:positionV relativeFrom="paragraph">
              <wp:posOffset>104775</wp:posOffset>
            </wp:positionV>
            <wp:extent cx="5524500" cy="6800850"/>
            <wp:effectExtent l="0" t="0" r="0" b="0"/>
            <wp:wrapTopAndBottom/>
            <wp:docPr id="18" name="Picture 18" descr="Diagram, schematic,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 schematic, bubble chart&#10;&#10;Description automatically generated"/>
                    <pic:cNvPicPr>
                      <a:picLocks noChangeAspect="1" noChangeArrowheads="1"/>
                    </pic:cNvPicPr>
                  </pic:nvPicPr>
                  <pic:blipFill rotWithShape="1">
                    <a:blip r:embed="rId19">
                      <a:extLst>
                        <a:ext uri="{28A0092B-C50C-407E-A947-70E740481C1C}">
                          <a14:useLocalDpi xmlns:a14="http://schemas.microsoft.com/office/drawing/2010/main" val="0"/>
                        </a:ext>
                      </a:extLst>
                    </a:blip>
                    <a:srcRect t="1486" b="2080"/>
                    <a:stretch/>
                  </pic:blipFill>
                  <pic:spPr bwMode="auto">
                    <a:xfrm>
                      <a:off x="0" y="0"/>
                      <a:ext cx="5524500" cy="6800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5D71">
        <w:rPr>
          <w:rFonts w:ascii="Gulliver-Regular" w:hAnsi="Gulliver-Regular"/>
          <w:b/>
          <w:bCs/>
          <w:sz w:val="20"/>
        </w:rPr>
        <w:t xml:space="preserve">Figure </w:t>
      </w:r>
      <w:r w:rsidRPr="002B5D71">
        <w:rPr>
          <w:rFonts w:ascii="Gulliver-Regular" w:hAnsi="Gulliver-Regular"/>
          <w:b/>
          <w:bCs/>
          <w:sz w:val="20"/>
        </w:rPr>
        <w:fldChar w:fldCharType="begin"/>
      </w:r>
      <w:r w:rsidRPr="002B5D71">
        <w:rPr>
          <w:rFonts w:ascii="Gulliver-Regular" w:hAnsi="Gulliver-Regular"/>
          <w:b/>
          <w:bCs/>
          <w:sz w:val="20"/>
        </w:rPr>
        <w:instrText xml:space="preserve"> SEQ Figure \* ARABIC </w:instrText>
      </w:r>
      <w:r w:rsidRPr="002B5D71">
        <w:rPr>
          <w:rFonts w:ascii="Gulliver-Regular" w:hAnsi="Gulliver-Regular"/>
          <w:b/>
          <w:bCs/>
          <w:sz w:val="20"/>
        </w:rPr>
        <w:fldChar w:fldCharType="separate"/>
      </w:r>
      <w:r w:rsidRPr="002B5D71">
        <w:rPr>
          <w:rFonts w:ascii="Gulliver-Regular" w:hAnsi="Gulliver-Regular"/>
          <w:b/>
          <w:bCs/>
          <w:noProof/>
          <w:sz w:val="20"/>
        </w:rPr>
        <w:t>6</w:t>
      </w:r>
      <w:r w:rsidRPr="002B5D71">
        <w:rPr>
          <w:rFonts w:ascii="Gulliver-Regular" w:hAnsi="Gulliver-Regular"/>
          <w:b/>
          <w:bCs/>
          <w:sz w:val="20"/>
        </w:rPr>
        <w:fldChar w:fldCharType="end"/>
      </w:r>
      <w:r w:rsidRPr="002B5D71">
        <w:rPr>
          <w:rFonts w:ascii="Gulliver-Regular" w:hAnsi="Gulliver-Regular"/>
          <w:b/>
          <w:bCs/>
          <w:sz w:val="20"/>
        </w:rPr>
        <w:t xml:space="preserve">: </w:t>
      </w:r>
      <w:r w:rsidRPr="00145E15">
        <w:rPr>
          <w:rFonts w:ascii="Gulliver-Regular" w:hAnsi="Gulliver-Regular"/>
          <w:sz w:val="20"/>
        </w:rPr>
        <w:t>Validity Test</w:t>
      </w:r>
    </w:p>
    <w:p w14:paraId="1A45CEE8" w14:textId="2B20B162" w:rsidR="00985BE8" w:rsidRPr="002B5D71" w:rsidRDefault="00AD61BF" w:rsidP="002B5D71">
      <w:pPr>
        <w:spacing w:after="0"/>
        <w:rPr>
          <w:rFonts w:ascii="Gulliver-Regular" w:hAnsi="Gulliver-Regular"/>
          <w:sz w:val="20"/>
          <w:lang w:val="en-GB" w:eastAsia="en-US"/>
        </w:rPr>
      </w:pPr>
      <w:r w:rsidRPr="00145E15">
        <w:rPr>
          <w:rFonts w:ascii="Gulliver-Regular" w:hAnsi="Gulliver-Regular"/>
          <w:sz w:val="20"/>
          <w:lang w:val="en-GB" w:eastAsia="en-US"/>
        </w:rPr>
        <w:t>Source: author’s work</w:t>
      </w:r>
    </w:p>
    <w:p w14:paraId="3C49BE8A" w14:textId="77777777" w:rsidR="00AD61BF" w:rsidRDefault="00AD61BF" w:rsidP="002B5D71">
      <w:pPr>
        <w:spacing w:after="0"/>
        <w:ind w:firstLine="180"/>
        <w:rPr>
          <w:rFonts w:ascii="Gulliver-Regular" w:hAnsi="Gulliver-Regular"/>
          <w:color w:val="000000" w:themeColor="text1"/>
          <w:sz w:val="20"/>
        </w:rPr>
        <w:sectPr w:rsidR="00AD61BF" w:rsidSect="00AD61BF">
          <w:type w:val="continuous"/>
          <w:pgSz w:w="12240" w:h="15840" w:code="1"/>
          <w:pgMar w:top="1440" w:right="1440" w:bottom="864" w:left="1440" w:header="576" w:footer="432" w:gutter="0"/>
          <w:cols w:space="425"/>
          <w:docGrid w:linePitch="299"/>
        </w:sectPr>
      </w:pPr>
    </w:p>
    <w:p w14:paraId="5241387B" w14:textId="77777777" w:rsidR="002B5D71" w:rsidRPr="00AB5B3E" w:rsidRDefault="002B5D71" w:rsidP="002B5D71">
      <w:pPr>
        <w:pStyle w:val="ListParagraph"/>
        <w:spacing w:after="0" w:line="240" w:lineRule="auto"/>
        <w:ind w:left="0" w:firstLine="180"/>
        <w:jc w:val="both"/>
        <w:rPr>
          <w:rFonts w:ascii="Gulliver-Regular" w:hAnsi="Gulliver-Regular"/>
          <w:color w:val="000000" w:themeColor="text1"/>
          <w:sz w:val="20"/>
          <w:szCs w:val="20"/>
        </w:rPr>
      </w:pPr>
      <w:r w:rsidRPr="00AB5B3E">
        <w:rPr>
          <w:rFonts w:ascii="Gulliver-Regular" w:hAnsi="Gulliver-Regular"/>
          <w:color w:val="000000" w:themeColor="text1"/>
          <w:sz w:val="20"/>
          <w:szCs w:val="20"/>
        </w:rPr>
        <w:t xml:space="preserve">According to </w:t>
      </w:r>
      <w:proofErr w:type="spellStart"/>
      <w:r w:rsidRPr="00AB5B3E">
        <w:rPr>
          <w:rFonts w:ascii="Gulliver-Regular" w:hAnsi="Gulliver-Regular"/>
          <w:color w:val="000000" w:themeColor="text1"/>
          <w:sz w:val="20"/>
          <w:szCs w:val="20"/>
        </w:rPr>
        <w:t>Henseler</w:t>
      </w:r>
      <w:proofErr w:type="spellEnd"/>
      <w:r w:rsidRPr="00AB5B3E">
        <w:rPr>
          <w:rFonts w:ascii="Gulliver-Regular" w:hAnsi="Gulliver-Regular"/>
          <w:color w:val="000000" w:themeColor="text1"/>
          <w:sz w:val="20"/>
          <w:szCs w:val="20"/>
        </w:rPr>
        <w:t xml:space="preserve"> et al.</w:t>
      </w:r>
      <w:r>
        <w:rPr>
          <w:rFonts w:ascii="Gulliver-Regular" w:hAnsi="Gulliver-Regular"/>
          <w:color w:val="000000" w:themeColor="text1"/>
          <w:sz w:val="20"/>
          <w:szCs w:val="20"/>
        </w:rPr>
        <w:t xml:space="preserve"> </w:t>
      </w:r>
      <w:r>
        <w:rPr>
          <w:rFonts w:ascii="Gulliver-Regular" w:hAnsi="Gulliver-Regular"/>
          <w:color w:val="000000" w:themeColor="text1"/>
          <w:sz w:val="20"/>
          <w:szCs w:val="20"/>
        </w:rPr>
        <w:fldChar w:fldCharType="begin" w:fldLock="1"/>
      </w:r>
      <w:r>
        <w:rPr>
          <w:rFonts w:ascii="Gulliver-Regular" w:hAnsi="Gulliver-Regular"/>
          <w:color w:val="000000" w:themeColor="text1"/>
          <w:sz w:val="20"/>
          <w:szCs w:val="20"/>
        </w:rPr>
        <w:instrText>ADDIN CSL_CITATION {"citationItems":[{"id":"ITEM-1","itemData":{"DOI":"10.1108/S1474-7979(2009)0000020014","ISBN":"978-1-84855-468-9","ISSN":"1474-7979","author":[{"dropping-particle":"","family":"Henseler","given":"Jörg","non-dropping-particle":"","parse-names":false,"suffix":""},{"dropping-particle":"","family":"Ringle","given":"Christian M.","non-dropping-particle":"","parse-names":false,"suffix":""},{"dropping-particle":"","family":"Sinkovics","given":"Rudolf R.","non-dropping-particle":"","parse-names":false,"suffix":""}],"container-title":"Advances in International Marketing","id":"ITEM-1","issue":"2009","issued":{"date-parts":[["2009"]]},"number-of-pages":"277-319","publisher":"Emerald Group Publishing Limited","title":"The Use of Partial Least Squares Path Modeling in International Marketing","type":"book","volume":"20"},"uris":["http://www.mendeley.com/documents/?uuid=d4c9f229-14b3-4063-a7a0-86b3b43706e4"]}],"mendeley":{"formattedCitation":"(Henseler et al., 2009)","manualFormatting":"(2009)","plainTextFormattedCitation":"(Henseler et al., 2009)","previouslyFormattedCitation":"(Henseler et al., 2009)"},"properties":{"noteIndex":0},"schema":"https://github.com/citation-style-language/schema/raw/master/csl-citation.json"}</w:instrText>
      </w:r>
      <w:r>
        <w:rPr>
          <w:rFonts w:ascii="Gulliver-Regular" w:hAnsi="Gulliver-Regular"/>
          <w:color w:val="000000" w:themeColor="text1"/>
          <w:sz w:val="20"/>
          <w:szCs w:val="20"/>
        </w:rPr>
        <w:fldChar w:fldCharType="separate"/>
      </w:r>
      <w:r w:rsidRPr="00BC5027">
        <w:rPr>
          <w:rFonts w:ascii="Gulliver-Regular" w:hAnsi="Gulliver-Regular"/>
          <w:noProof/>
          <w:color w:val="000000" w:themeColor="text1"/>
          <w:sz w:val="20"/>
          <w:szCs w:val="20"/>
        </w:rPr>
        <w:t>(2009)</w:t>
      </w:r>
      <w:r>
        <w:rPr>
          <w:rFonts w:ascii="Gulliver-Regular" w:hAnsi="Gulliver-Regular"/>
          <w:color w:val="000000" w:themeColor="text1"/>
          <w:sz w:val="20"/>
          <w:szCs w:val="20"/>
        </w:rPr>
        <w:fldChar w:fldCharType="end"/>
      </w:r>
      <w:r w:rsidRPr="00AB5B3E">
        <w:rPr>
          <w:rFonts w:ascii="Gulliver-Regular" w:hAnsi="Gulliver-Regular"/>
          <w:color w:val="000000" w:themeColor="text1"/>
          <w:sz w:val="20"/>
          <w:szCs w:val="20"/>
        </w:rPr>
        <w:t xml:space="preserve">, an indicator can be removed or omitted from a study if the indicator's loading factor calculation is less than 0.4, and the indicator is considered good if the loading factor calculation is 0.7 or greater. According to </w:t>
      </w:r>
      <w:proofErr w:type="spellStart"/>
      <w:r w:rsidRPr="00AB5B3E">
        <w:rPr>
          <w:rFonts w:ascii="Gulliver-Regular" w:hAnsi="Gulliver-Regular"/>
          <w:color w:val="000000" w:themeColor="text1"/>
          <w:sz w:val="20"/>
          <w:szCs w:val="20"/>
        </w:rPr>
        <w:t>Ghozali</w:t>
      </w:r>
      <w:proofErr w:type="spellEnd"/>
      <w:r w:rsidRPr="00AB5B3E">
        <w:rPr>
          <w:rFonts w:ascii="Gulliver-Regular" w:hAnsi="Gulliver-Regular"/>
          <w:color w:val="000000" w:themeColor="text1"/>
          <w:sz w:val="20"/>
          <w:szCs w:val="20"/>
        </w:rPr>
        <w:t xml:space="preserve"> &amp; </w:t>
      </w:r>
      <w:proofErr w:type="spellStart"/>
      <w:r w:rsidRPr="00AB5B3E">
        <w:rPr>
          <w:rFonts w:ascii="Gulliver-Regular" w:hAnsi="Gulliver-Regular"/>
          <w:color w:val="000000" w:themeColor="text1"/>
          <w:sz w:val="20"/>
          <w:szCs w:val="20"/>
        </w:rPr>
        <w:t>Latan</w:t>
      </w:r>
      <w:proofErr w:type="spellEnd"/>
      <w:r>
        <w:rPr>
          <w:rFonts w:ascii="Gulliver-Regular" w:hAnsi="Gulliver-Regular"/>
          <w:color w:val="000000" w:themeColor="text1"/>
          <w:sz w:val="20"/>
          <w:szCs w:val="20"/>
        </w:rPr>
        <w:t xml:space="preserve"> </w:t>
      </w:r>
      <w:r>
        <w:rPr>
          <w:rFonts w:ascii="Gulliver-Regular" w:hAnsi="Gulliver-Regular"/>
          <w:color w:val="000000" w:themeColor="text1"/>
          <w:sz w:val="20"/>
          <w:szCs w:val="20"/>
        </w:rPr>
        <w:fldChar w:fldCharType="begin" w:fldLock="1"/>
      </w:r>
      <w:r>
        <w:rPr>
          <w:rFonts w:ascii="Gulliver-Regular" w:hAnsi="Gulliver-Regular"/>
          <w:color w:val="000000" w:themeColor="text1"/>
          <w:sz w:val="20"/>
          <w:szCs w:val="20"/>
        </w:rPr>
        <w:instrText>ADDIN CSL_CITATION {"citationItems":[{"id":"ITEM-1","itemData":{"ISBN":"979.704.300.2","ISSN":"1411-1438","abstract":"Two studies of a mindfulness training programme are presented. Study 1 reports on a pilot investigation of the impact on well-being of the Breathworks mindfulness-based pain management programme. Significant positive change was found on self-report measures of depression, outlook, catastrophizing and pain self-efficacy in the Intervention Group, but not the Comparison Group. Particularly large effects were found for pain acceptance. These results support the short-term efficacy of the Breathworks programme and reinforce the importance of acceptance for positive outcome with chronic pain patients. Study 2 investigated alterations in mindfulness following participation in the Breathworks programme. Subjective and non-subjective measures of mindfulness were used. Scores on the Mindful Attention Awareness Scale were significantly higher at Time 2 in the Intervention Group, but not in the Comparison Group, There was no change on a measure of sustained attention. Results from an Implicit Association Test provided some support for an increased awareness of positive stimuli, following the intervention. These results are discussed with reference to the mechanisms of mindfulness. ABSTRACT FROM AUTHOR","author":[{"dropping-particle":"","family":"Ghozali","given":"Imam","non-dropping-particle":"","parse-names":false,"suffix":""},{"dropping-particle":"","family":"Latan","given":"Hengky","non-dropping-particle":"","parse-names":false,"suffix":""}],"container-title":"Badan Penerbit Undip","edition":"2","id":"ITEM-1","issued":{"date-parts":[["2015"]]},"publisher":"Badan Penerbit Universitas Diponegoro","publisher-place":"Semarang","title":"Partial Least Squares: Konsep Teknik dan Aplikasi Menggunakan Program SmartPLS 3.0","type":"book"},"uris":["http://www.mendeley.com/documents/?uuid=481d96bf-3997-4df7-bc00-c04749cd93f0"]}],"mendeley":{"formattedCitation":"(Ghozali &amp; Latan, 2015)","manualFormatting":"(2015)","plainTextFormattedCitation":"(Ghozali &amp; Latan, 2015)","previouslyFormattedCitation":"(Ghozali &amp; Latan, 2015)"},"properties":{"noteIndex":0},"schema":"https://github.com/citation-style-language/schema/raw/master/csl-citation.json"}</w:instrText>
      </w:r>
      <w:r>
        <w:rPr>
          <w:rFonts w:ascii="Gulliver-Regular" w:hAnsi="Gulliver-Regular"/>
          <w:color w:val="000000" w:themeColor="text1"/>
          <w:sz w:val="20"/>
          <w:szCs w:val="20"/>
        </w:rPr>
        <w:fldChar w:fldCharType="separate"/>
      </w:r>
      <w:r w:rsidRPr="00BC5027">
        <w:rPr>
          <w:rFonts w:ascii="Gulliver-Regular" w:hAnsi="Gulliver-Regular"/>
          <w:noProof/>
          <w:color w:val="000000" w:themeColor="text1"/>
          <w:sz w:val="20"/>
          <w:szCs w:val="20"/>
        </w:rPr>
        <w:t>(2015)</w:t>
      </w:r>
      <w:r>
        <w:rPr>
          <w:rFonts w:ascii="Gulliver-Regular" w:hAnsi="Gulliver-Regular"/>
          <w:color w:val="000000" w:themeColor="text1"/>
          <w:sz w:val="20"/>
          <w:szCs w:val="20"/>
        </w:rPr>
        <w:fldChar w:fldCharType="end"/>
      </w:r>
      <w:r w:rsidRPr="00AB5B3E">
        <w:rPr>
          <w:rFonts w:ascii="Gulliver-Regular" w:hAnsi="Gulliver-Regular"/>
          <w:color w:val="000000" w:themeColor="text1"/>
          <w:sz w:val="20"/>
          <w:szCs w:val="20"/>
        </w:rPr>
        <w:t>, if the loading is between 0.50-0.60, it is still acceptable in research. According to this research, each indicator in each variable has a value of at least 0.7. Thus, this situation demonstrates that the indicators in each variable performed in accordance with the standards for validity test analysis.</w:t>
      </w:r>
      <w:bookmarkStart w:id="3" w:name="_Hlk98199216"/>
    </w:p>
    <w:bookmarkEnd w:id="3"/>
    <w:p w14:paraId="148A15AE" w14:textId="67655EF4" w:rsidR="00381D8A" w:rsidRDefault="00381D8A" w:rsidP="002B5D71">
      <w:pPr>
        <w:pStyle w:val="ListParagraph"/>
        <w:spacing w:before="60" w:after="60" w:line="240" w:lineRule="auto"/>
        <w:ind w:left="0" w:firstLine="180"/>
        <w:contextualSpacing w:val="0"/>
        <w:jc w:val="both"/>
        <w:rPr>
          <w:rFonts w:ascii="Gulliver-Regular" w:hAnsi="Gulliver-Regular"/>
          <w:sz w:val="20"/>
          <w:szCs w:val="20"/>
        </w:rPr>
      </w:pPr>
      <w:r w:rsidRPr="00AB5B3E">
        <w:rPr>
          <w:rFonts w:ascii="Gulliver-Regular" w:hAnsi="Gulliver-Regular"/>
          <w:sz w:val="20"/>
          <w:szCs w:val="20"/>
        </w:rPr>
        <w:t xml:space="preserve">Hypothesis testing was done by using Estimate for Path Coefficients. This test </w:t>
      </w:r>
      <w:r>
        <w:rPr>
          <w:rFonts w:ascii="Gulliver-Regular" w:hAnsi="Gulliver-Regular"/>
          <w:sz w:val="20"/>
          <w:szCs w:val="20"/>
        </w:rPr>
        <w:t>addressed</w:t>
      </w:r>
      <w:r w:rsidRPr="00AB5B3E">
        <w:rPr>
          <w:rFonts w:ascii="Gulliver-Regular" w:hAnsi="Gulliver-Regular"/>
          <w:sz w:val="20"/>
          <w:szCs w:val="20"/>
        </w:rPr>
        <w:t xml:space="preserve"> whether or not the influence between research variables is significant by paying attention to the coefficient number and the T statistic, by using the bootstrapping method</w:t>
      </w:r>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{"citationItems":[{"id":"ITEM-1","itemData":{"ISBN":"979.704.300.2","ISSN":"1411-1438","abstract":"Two studies of a mindfulness training programme are presented. Study 1 reports on a pilot investigation of the impact on well-being of the Breathworks mindfulness-based pain management programme. Significant positive change was found on self-report measures of depression, outlook, catastrophizing and pain self-efficacy in the Intervention Group, but not the Comparison Group. Particularly large effects were found for pain acceptance. These results support the short-term efficacy of the Breathworks programme and reinforce the importance of acceptance for positive outcome with chronic pain patients. Study 2 investigated alterations in mindfulness following participation in the Breathworks programme. Subjective and non-subjective measures of mindfulness were used. Scores on the Mindful Attention Awareness Scale were significantly higher at Time 2 in the Intervention Group, but not in the Comparison Group, There was no change on a measure of sustained attention. Results from an Implicit Association Test provided some support for an increased awareness of positive stimuli, following the intervention. These results are discussed with reference to the mechanisms of mindfulness. ABSTRACT FROM AUTHOR","author":[{"dropping-particle":"","family":"Ghozali","given":"Imam","non-dropping-particle":"","parse-names":false,"suffix":""},{"dropping-particle":"","family":"Latan","given":"Hengky","non-dropping-particle":"","parse-names":false,"suffix":""}],"container-title":"Badan Penerbit Undip","edition":"2","id":"ITEM-1","issued":{"date-parts":[["2015"]]},"publisher":"Badan Penerbit Universitas Diponegoro","publisher-place":"Semarang","title":"Partial Least Squares: Konsep Teknik dan Aplikasi Menggunakan Program SmartPLS 3.0","type":"book"},"uris":["http://www.mendeley.com/documents/?uuid=481d96bf-3997-4df7-bc00-c04749cd93f0"]}],"mendeley":{"formattedCitation":"(Ghozali &amp; Latan, 2015)","plainTextFormattedCitation":"(Ghozali &amp; Latan, 2015)","previouslyFormattedCitation":"(Ghozali &amp; Latan, 2015)"},"properties":{"noteIndex":0},"schema":"https://github.com/citation-style-language/schema/raw/master/csl-citation.json"}</w:instrText>
      </w:r>
      <w:r>
        <w:rPr>
          <w:rFonts w:ascii="Gulliver-Regular" w:hAnsi="Gulliver-Regular"/>
          <w:sz w:val="20"/>
          <w:szCs w:val="20"/>
        </w:rPr>
        <w:fldChar w:fldCharType="separate"/>
      </w:r>
      <w:r w:rsidRPr="00BC5027">
        <w:rPr>
          <w:rFonts w:ascii="Gulliver-Regular" w:hAnsi="Gulliver-Regular"/>
          <w:noProof/>
          <w:sz w:val="20"/>
          <w:szCs w:val="20"/>
        </w:rPr>
        <w:t>(Ghozali &amp; Latan, 2015)</w:t>
      </w:r>
      <w:r>
        <w:rPr>
          <w:rFonts w:ascii="Gulliver-Regular" w:hAnsi="Gulliver-Regular"/>
          <w:sz w:val="20"/>
          <w:szCs w:val="20"/>
        </w:rPr>
        <w:fldChar w:fldCharType="end"/>
      </w:r>
      <w:r w:rsidRPr="00AB5B3E">
        <w:rPr>
          <w:rFonts w:ascii="Gulliver-Regular" w:hAnsi="Gulliver-Regular"/>
          <w:sz w:val="20"/>
          <w:szCs w:val="20"/>
        </w:rPr>
        <w:t>. The conditions used in testing a hypothesis are if the coefficient or Original Sample (O) number is positive, then it can be considered to have a positive influence and if the t</w:t>
      </w:r>
      <w:r>
        <w:rPr>
          <w:rFonts w:ascii="Gulliver-Regular" w:hAnsi="Gulliver-Regular"/>
          <w:sz w:val="20"/>
          <w:szCs w:val="20"/>
        </w:rPr>
        <w:t>-</w:t>
      </w:r>
      <w:r w:rsidRPr="00AB5B3E">
        <w:rPr>
          <w:rFonts w:ascii="Gulliver-Regular" w:hAnsi="Gulliver-Regular"/>
          <w:sz w:val="20"/>
          <w:szCs w:val="20"/>
        </w:rPr>
        <w:t>statistic is above 1.96 and the p value is below 0.05, it indicates a significant effect of the independent variable. or independent of the dependent variable. The following are the results of hypothesis testing.</w:t>
      </w:r>
    </w:p>
    <w:p w14:paraId="36F8A396" w14:textId="77777777" w:rsidR="00AD61BF" w:rsidRPr="00AD61BF" w:rsidRDefault="00AD61BF" w:rsidP="002B5D71">
      <w:pPr>
        <w:pStyle w:val="ListParagraph"/>
        <w:spacing w:before="60" w:after="60" w:line="240" w:lineRule="auto"/>
        <w:ind w:left="0" w:firstLine="180"/>
        <w:contextualSpacing w:val="0"/>
        <w:jc w:val="both"/>
        <w:rPr>
          <w:rFonts w:ascii="Gulliver-Regular" w:hAnsi="Gulliver-Regular"/>
          <w:sz w:val="20"/>
          <w:szCs w:val="20"/>
        </w:rPr>
      </w:pPr>
    </w:p>
    <w:p w14:paraId="71C3700A" w14:textId="77777777" w:rsidR="00AD61BF" w:rsidRDefault="00AD61BF" w:rsidP="002B5D71">
      <w:pPr>
        <w:pStyle w:val="ListParagraph"/>
        <w:spacing w:before="60" w:after="60" w:line="240" w:lineRule="auto"/>
        <w:ind w:left="0" w:firstLine="567"/>
        <w:contextualSpacing w:val="0"/>
        <w:jc w:val="both"/>
        <w:rPr>
          <w:rFonts w:ascii="Gulliver-Regular" w:hAnsi="Gulliver-Regular"/>
          <w:sz w:val="20"/>
          <w:szCs w:val="20"/>
        </w:rPr>
        <w:sectPr w:rsidR="00AD61BF" w:rsidSect="000F18FD">
          <w:type w:val="continuous"/>
          <w:pgSz w:w="12240" w:h="15840" w:code="1"/>
          <w:pgMar w:top="1440" w:right="1440" w:bottom="864" w:left="1440" w:header="576" w:footer="432" w:gutter="0"/>
          <w:cols w:num="2" w:space="425"/>
          <w:docGrid w:linePitch="299"/>
        </w:sectPr>
      </w:pPr>
    </w:p>
    <w:p w14:paraId="1A3C066D" w14:textId="77777777" w:rsidR="00AD61BF" w:rsidRPr="00AB5B3E" w:rsidRDefault="00AD61BF" w:rsidP="002B5D71">
      <w:pPr>
        <w:pStyle w:val="ListParagraph"/>
        <w:spacing w:before="60" w:after="60" w:line="240" w:lineRule="auto"/>
        <w:ind w:left="0" w:firstLine="567"/>
        <w:contextualSpacing w:val="0"/>
        <w:jc w:val="both"/>
        <w:rPr>
          <w:rFonts w:ascii="Gulliver-Regular" w:hAnsi="Gulliver-Regular"/>
          <w:sz w:val="20"/>
          <w:szCs w:val="20"/>
        </w:rPr>
      </w:pPr>
    </w:p>
    <w:p w14:paraId="106E6AC3" w14:textId="77777777" w:rsidR="00381D8A" w:rsidRPr="00AB5B3E" w:rsidRDefault="00381D8A" w:rsidP="002B5D71">
      <w:pPr>
        <w:pStyle w:val="Caption"/>
        <w:keepNext/>
        <w:spacing w:before="60" w:after="60"/>
        <w:rPr>
          <w:rFonts w:ascii="Gulliver-Regular" w:hAnsi="Gulliver-Regular"/>
          <w:color w:val="auto"/>
          <w:sz w:val="20"/>
          <w:szCs w:val="20"/>
        </w:rPr>
      </w:pPr>
      <w:r w:rsidRPr="00AB5B3E">
        <w:rPr>
          <w:rFonts w:ascii="Gulliver-Regular" w:hAnsi="Gulliver-Regular"/>
          <w:color w:val="auto"/>
          <w:sz w:val="20"/>
          <w:szCs w:val="20"/>
        </w:rPr>
        <w:t xml:space="preserve">Table </w:t>
      </w:r>
      <w:r w:rsidRPr="00AB5B3E">
        <w:rPr>
          <w:rFonts w:ascii="Gulliver-Regular" w:hAnsi="Gulliver-Regular"/>
          <w:color w:val="auto"/>
          <w:sz w:val="20"/>
          <w:szCs w:val="20"/>
        </w:rPr>
        <w:fldChar w:fldCharType="begin"/>
      </w:r>
      <w:r w:rsidRPr="00AB5B3E">
        <w:rPr>
          <w:rFonts w:ascii="Gulliver-Regular" w:hAnsi="Gulliver-Regular"/>
          <w:color w:val="auto"/>
          <w:sz w:val="20"/>
          <w:szCs w:val="20"/>
        </w:rPr>
        <w:instrText xml:space="preserve"> SEQ Table \* ARABIC </w:instrText>
      </w:r>
      <w:r w:rsidRPr="00AB5B3E">
        <w:rPr>
          <w:rFonts w:ascii="Gulliver-Regular" w:hAnsi="Gulliver-Regular"/>
          <w:color w:val="auto"/>
          <w:sz w:val="20"/>
          <w:szCs w:val="20"/>
        </w:rPr>
        <w:fldChar w:fldCharType="separate"/>
      </w:r>
      <w:r w:rsidRPr="00AB5B3E">
        <w:rPr>
          <w:rFonts w:ascii="Gulliver-Regular" w:hAnsi="Gulliver-Regular"/>
          <w:noProof/>
          <w:color w:val="auto"/>
          <w:sz w:val="20"/>
          <w:szCs w:val="20"/>
        </w:rPr>
        <w:t>1</w:t>
      </w:r>
      <w:r w:rsidRPr="00AB5B3E">
        <w:rPr>
          <w:rFonts w:ascii="Gulliver-Regular" w:hAnsi="Gulliver-Regular"/>
          <w:color w:val="auto"/>
          <w:sz w:val="20"/>
          <w:szCs w:val="20"/>
        </w:rPr>
        <w:fldChar w:fldCharType="end"/>
      </w:r>
      <w:r w:rsidRPr="00AB5B3E">
        <w:rPr>
          <w:rFonts w:ascii="Gulliver-Regular" w:hAnsi="Gulliver-Regular"/>
          <w:color w:val="auto"/>
          <w:sz w:val="20"/>
          <w:szCs w:val="20"/>
        </w:rPr>
        <w:t xml:space="preserve">. </w:t>
      </w:r>
      <w:r w:rsidRPr="00AB5B3E">
        <w:rPr>
          <w:rFonts w:ascii="Gulliver-Regular" w:hAnsi="Gulliver-Regular"/>
          <w:b w:val="0"/>
          <w:bCs w:val="0"/>
          <w:color w:val="auto"/>
          <w:sz w:val="20"/>
          <w:szCs w:val="20"/>
        </w:rPr>
        <w:t>Hypothesis Test</w:t>
      </w:r>
    </w:p>
    <w:tbl>
      <w:tblPr>
        <w:tblStyle w:val="TableGrid1"/>
        <w:tblW w:w="7042" w:type="dxa"/>
        <w:tblLook w:val="04A0" w:firstRow="1" w:lastRow="0" w:firstColumn="1" w:lastColumn="0" w:noHBand="0" w:noVBand="1"/>
      </w:tblPr>
      <w:tblGrid>
        <w:gridCol w:w="2405"/>
        <w:gridCol w:w="987"/>
        <w:gridCol w:w="928"/>
        <w:gridCol w:w="1142"/>
        <w:gridCol w:w="1344"/>
        <w:gridCol w:w="851"/>
      </w:tblGrid>
      <w:tr w:rsidR="00381D8A" w:rsidRPr="00AB5B3E" w14:paraId="5FC25F6D" w14:textId="77777777" w:rsidTr="002B5D71">
        <w:trPr>
          <w:trHeight w:val="290"/>
        </w:trPr>
        <w:tc>
          <w:tcPr>
            <w:tcW w:w="2405" w:type="dxa"/>
            <w:noWrap/>
            <w:hideMark/>
          </w:tcPr>
          <w:p w14:paraId="7702774E" w14:textId="77777777" w:rsidR="00381D8A" w:rsidRPr="00AB5B3E" w:rsidRDefault="00381D8A" w:rsidP="002B5D71">
            <w:pPr>
              <w:spacing w:after="0"/>
              <w:jc w:val="center"/>
              <w:rPr>
                <w:rFonts w:ascii="Gulliver-Regular" w:eastAsia="Times New Roman" w:hAnsi="Gulliver-Regular"/>
                <w:b/>
                <w:bCs/>
                <w:color w:val="000000"/>
                <w:sz w:val="20"/>
                <w:lang w:eastAsia="en-ID"/>
              </w:rPr>
            </w:pPr>
            <w:bookmarkStart w:id="4" w:name="_Hlk98199251"/>
            <w:r w:rsidRPr="00AB5B3E">
              <w:rPr>
                <w:rFonts w:ascii="Gulliver-Regular" w:eastAsia="Times New Roman" w:hAnsi="Gulliver-Regular"/>
                <w:b/>
                <w:bCs/>
                <w:color w:val="000000"/>
                <w:sz w:val="20"/>
                <w:lang w:eastAsia="en-ID"/>
              </w:rPr>
              <w:t>Variable</w:t>
            </w:r>
          </w:p>
        </w:tc>
        <w:tc>
          <w:tcPr>
            <w:tcW w:w="987" w:type="dxa"/>
            <w:noWrap/>
            <w:hideMark/>
          </w:tcPr>
          <w:p w14:paraId="34A7DB94" w14:textId="77777777" w:rsidR="00381D8A" w:rsidRPr="00AD61BF" w:rsidRDefault="00381D8A" w:rsidP="002B5D71">
            <w:pPr>
              <w:spacing w:after="0"/>
              <w:jc w:val="center"/>
              <w:rPr>
                <w:rFonts w:ascii="Gulliver-Regular" w:eastAsia="Times New Roman" w:hAnsi="Gulliver-Regular"/>
                <w:b/>
                <w:bCs/>
                <w:color w:val="000000"/>
                <w:sz w:val="20"/>
                <w:lang w:eastAsia="en-ID"/>
              </w:rPr>
            </w:pPr>
            <w:r w:rsidRPr="00AD61BF">
              <w:rPr>
                <w:rFonts w:ascii="Gulliver-Regular" w:eastAsia="Times New Roman" w:hAnsi="Gulliver-Regular"/>
                <w:b/>
                <w:bCs/>
                <w:color w:val="000000"/>
                <w:sz w:val="20"/>
                <w:lang w:eastAsia="en-ID"/>
              </w:rPr>
              <w:t>Original Sample (O)</w:t>
            </w:r>
          </w:p>
        </w:tc>
        <w:tc>
          <w:tcPr>
            <w:tcW w:w="928" w:type="dxa"/>
            <w:noWrap/>
            <w:hideMark/>
          </w:tcPr>
          <w:p w14:paraId="269F9A81" w14:textId="77777777" w:rsidR="00381D8A" w:rsidRPr="00AD61BF" w:rsidRDefault="00381D8A" w:rsidP="002B5D71">
            <w:pPr>
              <w:spacing w:after="0"/>
              <w:jc w:val="center"/>
              <w:rPr>
                <w:rFonts w:ascii="Gulliver-Regular" w:eastAsia="Times New Roman" w:hAnsi="Gulliver-Regular"/>
                <w:b/>
                <w:bCs/>
                <w:color w:val="000000"/>
                <w:sz w:val="20"/>
                <w:lang w:eastAsia="en-ID"/>
              </w:rPr>
            </w:pPr>
            <w:r w:rsidRPr="00AD61BF">
              <w:rPr>
                <w:rFonts w:ascii="Gulliver-Regular" w:eastAsia="Times New Roman" w:hAnsi="Gulliver-Regular"/>
                <w:b/>
                <w:bCs/>
                <w:color w:val="000000"/>
                <w:sz w:val="20"/>
                <w:lang w:eastAsia="en-ID"/>
              </w:rPr>
              <w:t>Sample Mean (M)</w:t>
            </w:r>
          </w:p>
        </w:tc>
        <w:tc>
          <w:tcPr>
            <w:tcW w:w="1142" w:type="dxa"/>
            <w:noWrap/>
            <w:hideMark/>
          </w:tcPr>
          <w:p w14:paraId="53F70341" w14:textId="77777777" w:rsidR="00381D8A" w:rsidRPr="00AD61BF" w:rsidRDefault="00381D8A" w:rsidP="002B5D71">
            <w:pPr>
              <w:spacing w:after="0"/>
              <w:jc w:val="center"/>
              <w:rPr>
                <w:rFonts w:ascii="Gulliver-Regular" w:eastAsia="Times New Roman" w:hAnsi="Gulliver-Regular"/>
                <w:b/>
                <w:bCs/>
                <w:color w:val="000000"/>
                <w:sz w:val="20"/>
                <w:lang w:eastAsia="en-ID"/>
              </w:rPr>
            </w:pPr>
            <w:r w:rsidRPr="00AD61BF">
              <w:rPr>
                <w:rFonts w:ascii="Gulliver-Regular" w:eastAsia="Times New Roman" w:hAnsi="Gulliver-Regular"/>
                <w:b/>
                <w:bCs/>
                <w:color w:val="000000"/>
                <w:sz w:val="20"/>
                <w:lang w:eastAsia="en-ID"/>
              </w:rPr>
              <w:t>Standard Deviation (</w:t>
            </w:r>
            <w:proofErr w:type="spellStart"/>
            <w:r w:rsidRPr="00AD61BF">
              <w:rPr>
                <w:rFonts w:ascii="Gulliver-Regular" w:eastAsia="Times New Roman" w:hAnsi="Gulliver-Regular"/>
                <w:b/>
                <w:bCs/>
                <w:color w:val="000000"/>
                <w:sz w:val="20"/>
                <w:lang w:eastAsia="en-ID"/>
              </w:rPr>
              <w:t>STDEV</w:t>
            </w:r>
            <w:proofErr w:type="spellEnd"/>
            <w:r w:rsidRPr="00AD61BF">
              <w:rPr>
                <w:rFonts w:ascii="Gulliver-Regular" w:eastAsia="Times New Roman" w:hAnsi="Gulliver-Regular"/>
                <w:b/>
                <w:bCs/>
                <w:color w:val="000000"/>
                <w:sz w:val="20"/>
                <w:lang w:eastAsia="en-ID"/>
              </w:rPr>
              <w:t>)</w:t>
            </w:r>
          </w:p>
        </w:tc>
        <w:tc>
          <w:tcPr>
            <w:tcW w:w="1344" w:type="dxa"/>
            <w:noWrap/>
            <w:hideMark/>
          </w:tcPr>
          <w:p w14:paraId="4644BDE3" w14:textId="77777777" w:rsidR="00381D8A" w:rsidRPr="00AD61BF" w:rsidRDefault="00381D8A" w:rsidP="002B5D71">
            <w:pPr>
              <w:spacing w:after="0"/>
              <w:jc w:val="center"/>
              <w:rPr>
                <w:rFonts w:ascii="Gulliver-Regular" w:eastAsia="Times New Roman" w:hAnsi="Gulliver-Regular"/>
                <w:b/>
                <w:bCs/>
                <w:color w:val="000000"/>
                <w:sz w:val="20"/>
                <w:lang w:eastAsia="en-ID"/>
              </w:rPr>
            </w:pPr>
            <w:r w:rsidRPr="00AD61BF">
              <w:rPr>
                <w:rFonts w:ascii="Gulliver-Regular" w:eastAsia="Times New Roman" w:hAnsi="Gulliver-Regular"/>
                <w:b/>
                <w:bCs/>
                <w:color w:val="000000"/>
                <w:sz w:val="20"/>
                <w:lang w:eastAsia="en-ID"/>
              </w:rPr>
              <w:t>T Statistics (|O/</w:t>
            </w:r>
            <w:proofErr w:type="spellStart"/>
            <w:r w:rsidRPr="00AD61BF">
              <w:rPr>
                <w:rFonts w:ascii="Gulliver-Regular" w:eastAsia="Times New Roman" w:hAnsi="Gulliver-Regular"/>
                <w:b/>
                <w:bCs/>
                <w:color w:val="000000"/>
                <w:sz w:val="20"/>
                <w:lang w:eastAsia="en-ID"/>
              </w:rPr>
              <w:t>STDEV</w:t>
            </w:r>
            <w:proofErr w:type="spellEnd"/>
            <w:r w:rsidRPr="00AD61BF">
              <w:rPr>
                <w:rFonts w:ascii="Gulliver-Regular" w:eastAsia="Times New Roman" w:hAnsi="Gulliver-Regular"/>
                <w:b/>
                <w:bCs/>
                <w:color w:val="000000"/>
                <w:sz w:val="20"/>
                <w:lang w:eastAsia="en-ID"/>
              </w:rPr>
              <w:t>|)</w:t>
            </w:r>
          </w:p>
        </w:tc>
        <w:tc>
          <w:tcPr>
            <w:tcW w:w="236" w:type="dxa"/>
            <w:noWrap/>
            <w:hideMark/>
          </w:tcPr>
          <w:p w14:paraId="56358F2C" w14:textId="77777777" w:rsidR="00381D8A" w:rsidRPr="00AD61BF" w:rsidRDefault="00381D8A" w:rsidP="002B5D71">
            <w:pPr>
              <w:spacing w:after="0"/>
              <w:jc w:val="center"/>
              <w:rPr>
                <w:rFonts w:ascii="Gulliver-Regular" w:eastAsia="Times New Roman" w:hAnsi="Gulliver-Regular"/>
                <w:b/>
                <w:bCs/>
                <w:sz w:val="20"/>
                <w:lang w:eastAsia="en-ID"/>
              </w:rPr>
            </w:pPr>
            <w:r w:rsidRPr="00AD61BF">
              <w:rPr>
                <w:rFonts w:ascii="Gulliver-Regular" w:eastAsia="Times New Roman" w:hAnsi="Gulliver-Regular"/>
                <w:b/>
                <w:bCs/>
                <w:sz w:val="20"/>
                <w:lang w:eastAsia="en-ID"/>
              </w:rPr>
              <w:t>P Values</w:t>
            </w:r>
          </w:p>
        </w:tc>
      </w:tr>
      <w:tr w:rsidR="00381D8A" w:rsidRPr="00AB5B3E" w14:paraId="4A1CACFE" w14:textId="77777777" w:rsidTr="002B5D71">
        <w:trPr>
          <w:trHeight w:val="290"/>
        </w:trPr>
        <w:tc>
          <w:tcPr>
            <w:tcW w:w="2405" w:type="dxa"/>
            <w:noWrap/>
            <w:hideMark/>
          </w:tcPr>
          <w:p w14:paraId="3ED3CDA3" w14:textId="77777777" w:rsidR="00381D8A" w:rsidRPr="00AB5B3E" w:rsidRDefault="00381D8A" w:rsidP="002B5D71">
            <w:pPr>
              <w:spacing w:after="0"/>
              <w:jc w:val="left"/>
              <w:rPr>
                <w:rFonts w:ascii="Gulliver-Regular" w:eastAsia="Times New Roman" w:hAnsi="Gulliver-Regular"/>
                <w:b/>
                <w:bCs/>
                <w:color w:val="000000"/>
                <w:sz w:val="20"/>
                <w:lang w:eastAsia="en-ID"/>
              </w:rPr>
            </w:pPr>
            <w:r w:rsidRPr="006A35F1">
              <w:rPr>
                <w:rFonts w:ascii="Gulliver-Regular" w:eastAsia="Times New Roman" w:hAnsi="Gulliver-Regular"/>
                <w:b/>
                <w:bCs/>
                <w:color w:val="000000"/>
                <w:sz w:val="20"/>
                <w:lang w:eastAsia="en-ID"/>
              </w:rPr>
              <w:t xml:space="preserve">Financial Literacy -&gt; </w:t>
            </w:r>
            <w:r w:rsidRPr="00AB5B3E">
              <w:rPr>
                <w:rFonts w:ascii="Gulliver-Regular" w:eastAsia="Times New Roman" w:hAnsi="Gulliver-Regular"/>
                <w:b/>
                <w:bCs/>
                <w:color w:val="000000"/>
                <w:sz w:val="20"/>
                <w:lang w:eastAsia="en-ID"/>
              </w:rPr>
              <w:t>Financial Management Behavior</w:t>
            </w:r>
          </w:p>
        </w:tc>
        <w:tc>
          <w:tcPr>
            <w:tcW w:w="987" w:type="dxa"/>
            <w:noWrap/>
            <w:hideMark/>
          </w:tcPr>
          <w:p w14:paraId="5E84B56A" w14:textId="77777777" w:rsidR="00381D8A" w:rsidRPr="00AB5B3E" w:rsidRDefault="00381D8A" w:rsidP="002B5D71">
            <w:pPr>
              <w:spacing w:after="0"/>
              <w:jc w:val="center"/>
              <w:rPr>
                <w:rFonts w:ascii="Gulliver-Regular" w:eastAsia="Times New Roman" w:hAnsi="Gulliver-Regular"/>
                <w:color w:val="000000"/>
                <w:sz w:val="20"/>
                <w:lang w:eastAsia="en-ID"/>
              </w:rPr>
            </w:pPr>
            <w:r w:rsidRPr="00AB5B3E">
              <w:rPr>
                <w:rFonts w:ascii="Gulliver-Regular" w:eastAsia="Times New Roman" w:hAnsi="Gulliver-Regular"/>
                <w:color w:val="000000"/>
                <w:sz w:val="20"/>
                <w:lang w:eastAsia="en-ID"/>
              </w:rPr>
              <w:t>0</w:t>
            </w:r>
            <w:r>
              <w:rPr>
                <w:rFonts w:ascii="Gulliver-Regular" w:eastAsia="Times New Roman" w:hAnsi="Gulliver-Regular"/>
                <w:color w:val="000000"/>
                <w:sz w:val="20"/>
                <w:lang w:eastAsia="en-ID"/>
              </w:rPr>
              <w:t>.</w:t>
            </w:r>
            <w:r w:rsidRPr="00AB5B3E">
              <w:rPr>
                <w:rFonts w:ascii="Gulliver-Regular" w:eastAsia="Times New Roman" w:hAnsi="Gulliver-Regular"/>
                <w:color w:val="000000"/>
                <w:sz w:val="20"/>
                <w:lang w:eastAsia="en-ID"/>
              </w:rPr>
              <w:t>681</w:t>
            </w:r>
          </w:p>
        </w:tc>
        <w:tc>
          <w:tcPr>
            <w:tcW w:w="928" w:type="dxa"/>
            <w:noWrap/>
            <w:hideMark/>
          </w:tcPr>
          <w:p w14:paraId="24307D20" w14:textId="77777777" w:rsidR="00381D8A" w:rsidRPr="00AB5B3E" w:rsidRDefault="00381D8A" w:rsidP="002B5D71">
            <w:pPr>
              <w:spacing w:after="0"/>
              <w:jc w:val="center"/>
              <w:rPr>
                <w:rFonts w:ascii="Gulliver-Regular" w:eastAsia="Times New Roman" w:hAnsi="Gulliver-Regular"/>
                <w:color w:val="000000"/>
                <w:sz w:val="20"/>
                <w:lang w:eastAsia="en-ID"/>
              </w:rPr>
            </w:pPr>
            <w:r w:rsidRPr="00AB5B3E">
              <w:rPr>
                <w:rFonts w:ascii="Gulliver-Regular" w:eastAsia="Times New Roman" w:hAnsi="Gulliver-Regular"/>
                <w:color w:val="000000"/>
                <w:sz w:val="20"/>
                <w:lang w:eastAsia="en-ID"/>
              </w:rPr>
              <w:t>0</w:t>
            </w:r>
            <w:r>
              <w:rPr>
                <w:rFonts w:ascii="Gulliver-Regular" w:eastAsia="Times New Roman" w:hAnsi="Gulliver-Regular"/>
                <w:color w:val="000000"/>
                <w:sz w:val="20"/>
                <w:lang w:eastAsia="en-ID"/>
              </w:rPr>
              <w:t>.</w:t>
            </w:r>
            <w:r w:rsidRPr="00AB5B3E">
              <w:rPr>
                <w:rFonts w:ascii="Gulliver-Regular" w:eastAsia="Times New Roman" w:hAnsi="Gulliver-Regular"/>
                <w:color w:val="000000"/>
                <w:sz w:val="20"/>
                <w:lang w:eastAsia="en-ID"/>
              </w:rPr>
              <w:t>685</w:t>
            </w:r>
          </w:p>
        </w:tc>
        <w:tc>
          <w:tcPr>
            <w:tcW w:w="1142" w:type="dxa"/>
            <w:noWrap/>
            <w:hideMark/>
          </w:tcPr>
          <w:p w14:paraId="733CF164" w14:textId="77777777" w:rsidR="00381D8A" w:rsidRPr="00AB5B3E" w:rsidRDefault="00381D8A" w:rsidP="002B5D71">
            <w:pPr>
              <w:spacing w:after="0"/>
              <w:jc w:val="center"/>
              <w:rPr>
                <w:rFonts w:ascii="Gulliver-Regular" w:eastAsia="Times New Roman" w:hAnsi="Gulliver-Regular"/>
                <w:color w:val="000000"/>
                <w:sz w:val="20"/>
                <w:lang w:eastAsia="en-ID"/>
              </w:rPr>
            </w:pPr>
            <w:r w:rsidRPr="00AB5B3E">
              <w:rPr>
                <w:rFonts w:ascii="Gulliver-Regular" w:eastAsia="Times New Roman" w:hAnsi="Gulliver-Regular"/>
                <w:color w:val="000000"/>
                <w:sz w:val="20"/>
                <w:lang w:eastAsia="en-ID"/>
              </w:rPr>
              <w:t>0</w:t>
            </w:r>
            <w:r>
              <w:rPr>
                <w:rFonts w:ascii="Gulliver-Regular" w:eastAsia="Times New Roman" w:hAnsi="Gulliver-Regular"/>
                <w:color w:val="000000"/>
                <w:sz w:val="20"/>
                <w:lang w:eastAsia="en-ID"/>
              </w:rPr>
              <w:t>.</w:t>
            </w:r>
            <w:r w:rsidRPr="00AB5B3E">
              <w:rPr>
                <w:rFonts w:ascii="Gulliver-Regular" w:eastAsia="Times New Roman" w:hAnsi="Gulliver-Regular"/>
                <w:color w:val="000000"/>
                <w:sz w:val="20"/>
                <w:lang w:eastAsia="en-ID"/>
              </w:rPr>
              <w:t>047</w:t>
            </w:r>
          </w:p>
        </w:tc>
        <w:tc>
          <w:tcPr>
            <w:tcW w:w="1344" w:type="dxa"/>
            <w:noWrap/>
            <w:hideMark/>
          </w:tcPr>
          <w:p w14:paraId="04056F16" w14:textId="77777777" w:rsidR="00381D8A" w:rsidRPr="00AB5B3E" w:rsidRDefault="00381D8A" w:rsidP="002B5D71">
            <w:pPr>
              <w:spacing w:after="0"/>
              <w:jc w:val="center"/>
              <w:rPr>
                <w:rFonts w:ascii="Gulliver-Regular" w:eastAsia="Times New Roman" w:hAnsi="Gulliver-Regular"/>
                <w:color w:val="000000"/>
                <w:sz w:val="20"/>
                <w:lang w:eastAsia="en-ID"/>
              </w:rPr>
            </w:pPr>
            <w:r w:rsidRPr="00AB5B3E">
              <w:rPr>
                <w:rFonts w:ascii="Gulliver-Regular" w:eastAsia="Times New Roman" w:hAnsi="Gulliver-Regular"/>
                <w:color w:val="000000"/>
                <w:sz w:val="20"/>
                <w:lang w:eastAsia="en-ID"/>
              </w:rPr>
              <w:t>14</w:t>
            </w:r>
            <w:r>
              <w:rPr>
                <w:rFonts w:ascii="Gulliver-Regular" w:eastAsia="Times New Roman" w:hAnsi="Gulliver-Regular"/>
                <w:color w:val="000000"/>
                <w:sz w:val="20"/>
                <w:lang w:eastAsia="en-ID"/>
              </w:rPr>
              <w:t>.</w:t>
            </w:r>
            <w:r w:rsidRPr="00AB5B3E">
              <w:rPr>
                <w:rFonts w:ascii="Gulliver-Regular" w:eastAsia="Times New Roman" w:hAnsi="Gulliver-Regular"/>
                <w:color w:val="000000"/>
                <w:sz w:val="20"/>
                <w:lang w:eastAsia="en-ID"/>
              </w:rPr>
              <w:t>591</w:t>
            </w:r>
          </w:p>
        </w:tc>
        <w:tc>
          <w:tcPr>
            <w:tcW w:w="236" w:type="dxa"/>
            <w:noWrap/>
            <w:hideMark/>
          </w:tcPr>
          <w:p w14:paraId="5F8345E1" w14:textId="77777777" w:rsidR="00381D8A" w:rsidRPr="00AB5B3E" w:rsidRDefault="00381D8A" w:rsidP="002B5D71">
            <w:pPr>
              <w:spacing w:after="0"/>
              <w:jc w:val="center"/>
              <w:rPr>
                <w:rFonts w:ascii="Gulliver-Regular" w:eastAsia="Times New Roman" w:hAnsi="Gulliver-Regular"/>
                <w:sz w:val="20"/>
                <w:lang w:eastAsia="en-ID"/>
              </w:rPr>
            </w:pPr>
            <w:r w:rsidRPr="00AB5B3E">
              <w:rPr>
                <w:rFonts w:ascii="Gulliver-Regular" w:eastAsia="Times New Roman" w:hAnsi="Gulliver-Regular"/>
                <w:sz w:val="20"/>
                <w:lang w:eastAsia="en-ID"/>
              </w:rPr>
              <w:t>0</w:t>
            </w:r>
            <w:r>
              <w:rPr>
                <w:rFonts w:ascii="Gulliver-Regular" w:eastAsia="Times New Roman" w:hAnsi="Gulliver-Regular"/>
                <w:sz w:val="20"/>
                <w:lang w:eastAsia="en-ID"/>
              </w:rPr>
              <w:t>.</w:t>
            </w:r>
            <w:r w:rsidRPr="00AB5B3E">
              <w:rPr>
                <w:rFonts w:ascii="Gulliver-Regular" w:eastAsia="Times New Roman" w:hAnsi="Gulliver-Regular"/>
                <w:sz w:val="20"/>
                <w:lang w:eastAsia="en-ID"/>
              </w:rPr>
              <w:t>000</w:t>
            </w:r>
          </w:p>
        </w:tc>
      </w:tr>
      <w:tr w:rsidR="00381D8A" w:rsidRPr="00AB5B3E" w14:paraId="03F813DD" w14:textId="77777777" w:rsidTr="002B5D71">
        <w:trPr>
          <w:trHeight w:val="290"/>
        </w:trPr>
        <w:tc>
          <w:tcPr>
            <w:tcW w:w="2405" w:type="dxa"/>
            <w:noWrap/>
            <w:hideMark/>
          </w:tcPr>
          <w:p w14:paraId="49256776" w14:textId="77777777" w:rsidR="00381D8A" w:rsidRPr="00AB5B3E" w:rsidRDefault="00381D8A" w:rsidP="002B5D71">
            <w:pPr>
              <w:spacing w:after="0"/>
              <w:jc w:val="left"/>
              <w:rPr>
                <w:rFonts w:ascii="Gulliver-Regular" w:eastAsia="Times New Roman" w:hAnsi="Gulliver-Regular"/>
                <w:b/>
                <w:bCs/>
                <w:color w:val="000000"/>
                <w:sz w:val="20"/>
                <w:lang w:eastAsia="en-ID"/>
              </w:rPr>
            </w:pPr>
            <w:r w:rsidRPr="00AB5B3E">
              <w:rPr>
                <w:rFonts w:ascii="Gulliver-Regular" w:eastAsia="Times New Roman" w:hAnsi="Gulliver-Regular"/>
                <w:b/>
                <w:bCs/>
                <w:color w:val="000000"/>
                <w:sz w:val="20"/>
                <w:lang w:eastAsia="en-ID"/>
              </w:rPr>
              <w:t>Education Level -&gt; Financial Management Behavior</w:t>
            </w:r>
          </w:p>
        </w:tc>
        <w:tc>
          <w:tcPr>
            <w:tcW w:w="987" w:type="dxa"/>
            <w:noWrap/>
            <w:hideMark/>
          </w:tcPr>
          <w:p w14:paraId="3AFEF5E1" w14:textId="77777777" w:rsidR="00381D8A" w:rsidRPr="00AB5B3E" w:rsidRDefault="00381D8A" w:rsidP="002B5D71">
            <w:pPr>
              <w:spacing w:after="0"/>
              <w:jc w:val="center"/>
              <w:rPr>
                <w:rFonts w:ascii="Gulliver-Regular" w:eastAsia="Times New Roman" w:hAnsi="Gulliver-Regular"/>
                <w:color w:val="000000"/>
                <w:sz w:val="20"/>
                <w:lang w:eastAsia="en-ID"/>
              </w:rPr>
            </w:pPr>
            <w:r w:rsidRPr="00AB5B3E">
              <w:rPr>
                <w:rFonts w:ascii="Gulliver-Regular" w:eastAsia="Times New Roman" w:hAnsi="Gulliver-Regular"/>
                <w:color w:val="000000"/>
                <w:sz w:val="20"/>
                <w:lang w:eastAsia="en-ID"/>
              </w:rPr>
              <w:t>0</w:t>
            </w:r>
            <w:r>
              <w:rPr>
                <w:rFonts w:ascii="Gulliver-Regular" w:eastAsia="Times New Roman" w:hAnsi="Gulliver-Regular"/>
                <w:color w:val="000000"/>
                <w:sz w:val="20"/>
                <w:lang w:eastAsia="en-ID"/>
              </w:rPr>
              <w:t>.</w:t>
            </w:r>
            <w:r w:rsidRPr="00AB5B3E">
              <w:rPr>
                <w:rFonts w:ascii="Gulliver-Regular" w:eastAsia="Times New Roman" w:hAnsi="Gulliver-Regular"/>
                <w:color w:val="000000"/>
                <w:sz w:val="20"/>
                <w:lang w:eastAsia="en-ID"/>
              </w:rPr>
              <w:t>114</w:t>
            </w:r>
          </w:p>
        </w:tc>
        <w:tc>
          <w:tcPr>
            <w:tcW w:w="928" w:type="dxa"/>
            <w:noWrap/>
            <w:hideMark/>
          </w:tcPr>
          <w:p w14:paraId="622B94AC" w14:textId="77777777" w:rsidR="00381D8A" w:rsidRPr="00AB5B3E" w:rsidRDefault="00381D8A" w:rsidP="002B5D71">
            <w:pPr>
              <w:spacing w:after="0"/>
              <w:jc w:val="center"/>
              <w:rPr>
                <w:rFonts w:ascii="Gulliver-Regular" w:eastAsia="Times New Roman" w:hAnsi="Gulliver-Regular"/>
                <w:color w:val="000000"/>
                <w:sz w:val="20"/>
                <w:lang w:eastAsia="en-ID"/>
              </w:rPr>
            </w:pPr>
            <w:r w:rsidRPr="00AB5B3E">
              <w:rPr>
                <w:rFonts w:ascii="Gulliver-Regular" w:eastAsia="Times New Roman" w:hAnsi="Gulliver-Regular"/>
                <w:color w:val="000000"/>
                <w:sz w:val="20"/>
                <w:lang w:eastAsia="en-ID"/>
              </w:rPr>
              <w:t>0</w:t>
            </w:r>
            <w:r>
              <w:rPr>
                <w:rFonts w:ascii="Gulliver-Regular" w:eastAsia="Times New Roman" w:hAnsi="Gulliver-Regular"/>
                <w:color w:val="000000"/>
                <w:sz w:val="20"/>
                <w:lang w:eastAsia="en-ID"/>
              </w:rPr>
              <w:t>.</w:t>
            </w:r>
            <w:r w:rsidRPr="00AB5B3E">
              <w:rPr>
                <w:rFonts w:ascii="Gulliver-Regular" w:eastAsia="Times New Roman" w:hAnsi="Gulliver-Regular"/>
                <w:color w:val="000000"/>
                <w:sz w:val="20"/>
                <w:lang w:eastAsia="en-ID"/>
              </w:rPr>
              <w:t>117</w:t>
            </w:r>
          </w:p>
        </w:tc>
        <w:tc>
          <w:tcPr>
            <w:tcW w:w="1142" w:type="dxa"/>
            <w:noWrap/>
            <w:hideMark/>
          </w:tcPr>
          <w:p w14:paraId="3CF385D1" w14:textId="77777777" w:rsidR="00381D8A" w:rsidRPr="00AB5B3E" w:rsidRDefault="00381D8A" w:rsidP="002B5D71">
            <w:pPr>
              <w:spacing w:after="0"/>
              <w:jc w:val="center"/>
              <w:rPr>
                <w:rFonts w:ascii="Gulliver-Regular" w:eastAsia="Times New Roman" w:hAnsi="Gulliver-Regular"/>
                <w:color w:val="000000"/>
                <w:sz w:val="20"/>
                <w:lang w:eastAsia="en-ID"/>
              </w:rPr>
            </w:pPr>
            <w:r w:rsidRPr="00AB5B3E">
              <w:rPr>
                <w:rFonts w:ascii="Gulliver-Regular" w:eastAsia="Times New Roman" w:hAnsi="Gulliver-Regular"/>
                <w:color w:val="000000"/>
                <w:sz w:val="20"/>
                <w:lang w:eastAsia="en-ID"/>
              </w:rPr>
              <w:t>0</w:t>
            </w:r>
            <w:r>
              <w:rPr>
                <w:rFonts w:ascii="Gulliver-Regular" w:eastAsia="Times New Roman" w:hAnsi="Gulliver-Regular"/>
                <w:color w:val="000000"/>
                <w:sz w:val="20"/>
                <w:lang w:eastAsia="en-ID"/>
              </w:rPr>
              <w:t>.</w:t>
            </w:r>
            <w:r w:rsidRPr="00AB5B3E">
              <w:rPr>
                <w:rFonts w:ascii="Gulliver-Regular" w:eastAsia="Times New Roman" w:hAnsi="Gulliver-Regular"/>
                <w:color w:val="000000"/>
                <w:sz w:val="20"/>
                <w:lang w:eastAsia="en-ID"/>
              </w:rPr>
              <w:t>063</w:t>
            </w:r>
          </w:p>
        </w:tc>
        <w:tc>
          <w:tcPr>
            <w:tcW w:w="1344" w:type="dxa"/>
            <w:noWrap/>
            <w:hideMark/>
          </w:tcPr>
          <w:p w14:paraId="65617C03" w14:textId="77777777" w:rsidR="00381D8A" w:rsidRPr="00AB5B3E" w:rsidRDefault="00381D8A" w:rsidP="002B5D71">
            <w:pPr>
              <w:spacing w:after="0"/>
              <w:jc w:val="center"/>
              <w:rPr>
                <w:rFonts w:ascii="Gulliver-Regular" w:eastAsia="Times New Roman" w:hAnsi="Gulliver-Regular"/>
                <w:color w:val="000000"/>
                <w:sz w:val="20"/>
                <w:lang w:eastAsia="en-ID"/>
              </w:rPr>
            </w:pPr>
            <w:r w:rsidRPr="00AB5B3E">
              <w:rPr>
                <w:rFonts w:ascii="Gulliver-Regular" w:eastAsia="Times New Roman" w:hAnsi="Gulliver-Regular"/>
                <w:color w:val="000000"/>
                <w:sz w:val="20"/>
                <w:lang w:eastAsia="en-ID"/>
              </w:rPr>
              <w:t>1</w:t>
            </w:r>
            <w:r>
              <w:rPr>
                <w:rFonts w:ascii="Gulliver-Regular" w:eastAsia="Times New Roman" w:hAnsi="Gulliver-Regular"/>
                <w:color w:val="000000"/>
                <w:sz w:val="20"/>
                <w:lang w:eastAsia="en-ID"/>
              </w:rPr>
              <w:t>.</w:t>
            </w:r>
            <w:r w:rsidRPr="00AB5B3E">
              <w:rPr>
                <w:rFonts w:ascii="Gulliver-Regular" w:eastAsia="Times New Roman" w:hAnsi="Gulliver-Regular"/>
                <w:color w:val="000000"/>
                <w:sz w:val="20"/>
                <w:lang w:eastAsia="en-ID"/>
              </w:rPr>
              <w:t>823</w:t>
            </w:r>
          </w:p>
        </w:tc>
        <w:tc>
          <w:tcPr>
            <w:tcW w:w="236" w:type="dxa"/>
            <w:noWrap/>
            <w:hideMark/>
          </w:tcPr>
          <w:p w14:paraId="67DF7E2B" w14:textId="77777777" w:rsidR="00381D8A" w:rsidRPr="00AB5B3E" w:rsidRDefault="00381D8A" w:rsidP="002B5D71">
            <w:pPr>
              <w:spacing w:after="0"/>
              <w:jc w:val="center"/>
              <w:rPr>
                <w:rFonts w:ascii="Gulliver-Regular" w:eastAsia="Times New Roman" w:hAnsi="Gulliver-Regular"/>
                <w:sz w:val="20"/>
                <w:lang w:eastAsia="en-ID"/>
              </w:rPr>
            </w:pPr>
            <w:r w:rsidRPr="00AB5B3E">
              <w:rPr>
                <w:rFonts w:ascii="Gulliver-Regular" w:eastAsia="Times New Roman" w:hAnsi="Gulliver-Regular"/>
                <w:sz w:val="20"/>
                <w:lang w:eastAsia="en-ID"/>
              </w:rPr>
              <w:t>0</w:t>
            </w:r>
            <w:r>
              <w:rPr>
                <w:rFonts w:ascii="Gulliver-Regular" w:eastAsia="Times New Roman" w:hAnsi="Gulliver-Regular"/>
                <w:sz w:val="20"/>
                <w:lang w:eastAsia="en-ID"/>
              </w:rPr>
              <w:t>.</w:t>
            </w:r>
            <w:r w:rsidRPr="00AB5B3E">
              <w:rPr>
                <w:rFonts w:ascii="Gulliver-Regular" w:eastAsia="Times New Roman" w:hAnsi="Gulliver-Regular"/>
                <w:sz w:val="20"/>
                <w:lang w:eastAsia="en-ID"/>
              </w:rPr>
              <w:t>069</w:t>
            </w:r>
          </w:p>
        </w:tc>
      </w:tr>
      <w:tr w:rsidR="00381D8A" w:rsidRPr="00AB5B3E" w14:paraId="3DA8635E" w14:textId="77777777" w:rsidTr="002B5D71">
        <w:trPr>
          <w:trHeight w:val="290"/>
        </w:trPr>
        <w:tc>
          <w:tcPr>
            <w:tcW w:w="2405" w:type="dxa"/>
            <w:noWrap/>
            <w:hideMark/>
          </w:tcPr>
          <w:p w14:paraId="5F1EA966" w14:textId="77777777" w:rsidR="00381D8A" w:rsidRPr="00AB5B3E" w:rsidRDefault="00381D8A" w:rsidP="002B5D71">
            <w:pPr>
              <w:spacing w:after="0"/>
              <w:jc w:val="left"/>
              <w:rPr>
                <w:rFonts w:ascii="Gulliver-Regular" w:eastAsia="Times New Roman" w:hAnsi="Gulliver-Regular"/>
                <w:b/>
                <w:bCs/>
                <w:color w:val="000000"/>
                <w:sz w:val="20"/>
                <w:lang w:eastAsia="en-ID"/>
              </w:rPr>
            </w:pPr>
            <w:r w:rsidRPr="00AB5B3E">
              <w:rPr>
                <w:rFonts w:ascii="Gulliver-Regular" w:eastAsia="Times New Roman" w:hAnsi="Gulliver-Regular"/>
                <w:b/>
                <w:bCs/>
                <w:color w:val="000000"/>
                <w:sz w:val="20"/>
                <w:lang w:eastAsia="en-ID"/>
              </w:rPr>
              <w:t>Income Levels -&gt; Financial Management Behavior</w:t>
            </w:r>
          </w:p>
        </w:tc>
        <w:tc>
          <w:tcPr>
            <w:tcW w:w="987" w:type="dxa"/>
            <w:noWrap/>
            <w:hideMark/>
          </w:tcPr>
          <w:p w14:paraId="36559D06" w14:textId="77777777" w:rsidR="00381D8A" w:rsidRPr="00AB5B3E" w:rsidRDefault="00381D8A" w:rsidP="002B5D71">
            <w:pPr>
              <w:spacing w:after="0"/>
              <w:jc w:val="center"/>
              <w:rPr>
                <w:rFonts w:ascii="Gulliver-Regular" w:eastAsia="Times New Roman" w:hAnsi="Gulliver-Regular"/>
                <w:color w:val="000000"/>
                <w:sz w:val="20"/>
                <w:lang w:eastAsia="en-ID"/>
              </w:rPr>
            </w:pPr>
            <w:r w:rsidRPr="00AB5B3E">
              <w:rPr>
                <w:rFonts w:ascii="Gulliver-Regular" w:eastAsia="Times New Roman" w:hAnsi="Gulliver-Regular"/>
                <w:color w:val="000000"/>
                <w:sz w:val="20"/>
                <w:lang w:eastAsia="en-ID"/>
              </w:rPr>
              <w:t>-0</w:t>
            </w:r>
            <w:r>
              <w:rPr>
                <w:rFonts w:ascii="Gulliver-Regular" w:eastAsia="Times New Roman" w:hAnsi="Gulliver-Regular"/>
                <w:color w:val="000000"/>
                <w:sz w:val="20"/>
                <w:lang w:eastAsia="en-ID"/>
              </w:rPr>
              <w:t>.</w:t>
            </w:r>
            <w:r w:rsidRPr="00AB5B3E">
              <w:rPr>
                <w:rFonts w:ascii="Gulliver-Regular" w:eastAsia="Times New Roman" w:hAnsi="Gulliver-Regular"/>
                <w:color w:val="000000"/>
                <w:sz w:val="20"/>
                <w:lang w:eastAsia="en-ID"/>
              </w:rPr>
              <w:t>042</w:t>
            </w:r>
          </w:p>
        </w:tc>
        <w:tc>
          <w:tcPr>
            <w:tcW w:w="928" w:type="dxa"/>
            <w:noWrap/>
            <w:hideMark/>
          </w:tcPr>
          <w:p w14:paraId="0D75C966" w14:textId="77777777" w:rsidR="00381D8A" w:rsidRPr="00AB5B3E" w:rsidRDefault="00381D8A" w:rsidP="002B5D71">
            <w:pPr>
              <w:spacing w:after="0"/>
              <w:jc w:val="center"/>
              <w:rPr>
                <w:rFonts w:ascii="Gulliver-Regular" w:eastAsia="Times New Roman" w:hAnsi="Gulliver-Regular"/>
                <w:color w:val="000000"/>
                <w:sz w:val="20"/>
                <w:lang w:eastAsia="en-ID"/>
              </w:rPr>
            </w:pPr>
            <w:r w:rsidRPr="00AB5B3E">
              <w:rPr>
                <w:rFonts w:ascii="Gulliver-Regular" w:eastAsia="Times New Roman" w:hAnsi="Gulliver-Regular"/>
                <w:color w:val="000000"/>
                <w:sz w:val="20"/>
                <w:lang w:eastAsia="en-ID"/>
              </w:rPr>
              <w:t>-0</w:t>
            </w:r>
            <w:r>
              <w:rPr>
                <w:rFonts w:ascii="Gulliver-Regular" w:eastAsia="Times New Roman" w:hAnsi="Gulliver-Regular"/>
                <w:color w:val="000000"/>
                <w:sz w:val="20"/>
                <w:lang w:eastAsia="en-ID"/>
              </w:rPr>
              <w:t>.</w:t>
            </w:r>
            <w:r w:rsidRPr="00AB5B3E">
              <w:rPr>
                <w:rFonts w:ascii="Gulliver-Regular" w:eastAsia="Times New Roman" w:hAnsi="Gulliver-Regular"/>
                <w:color w:val="000000"/>
                <w:sz w:val="20"/>
                <w:lang w:eastAsia="en-ID"/>
              </w:rPr>
              <w:t>043</w:t>
            </w:r>
          </w:p>
        </w:tc>
        <w:tc>
          <w:tcPr>
            <w:tcW w:w="1142" w:type="dxa"/>
            <w:noWrap/>
            <w:hideMark/>
          </w:tcPr>
          <w:p w14:paraId="7ABBF5D7" w14:textId="77777777" w:rsidR="00381D8A" w:rsidRPr="00AB5B3E" w:rsidRDefault="00381D8A" w:rsidP="002B5D71">
            <w:pPr>
              <w:spacing w:after="0"/>
              <w:jc w:val="center"/>
              <w:rPr>
                <w:rFonts w:ascii="Gulliver-Regular" w:eastAsia="Times New Roman" w:hAnsi="Gulliver-Regular"/>
                <w:color w:val="000000"/>
                <w:sz w:val="20"/>
                <w:lang w:eastAsia="en-ID"/>
              </w:rPr>
            </w:pPr>
            <w:r w:rsidRPr="00AB5B3E">
              <w:rPr>
                <w:rFonts w:ascii="Gulliver-Regular" w:eastAsia="Times New Roman" w:hAnsi="Gulliver-Regular"/>
                <w:color w:val="000000"/>
                <w:sz w:val="20"/>
                <w:lang w:eastAsia="en-ID"/>
              </w:rPr>
              <w:t>0</w:t>
            </w:r>
            <w:r>
              <w:rPr>
                <w:rFonts w:ascii="Gulliver-Regular" w:eastAsia="Times New Roman" w:hAnsi="Gulliver-Regular"/>
                <w:color w:val="000000"/>
                <w:sz w:val="20"/>
                <w:lang w:eastAsia="en-ID"/>
              </w:rPr>
              <w:t>.</w:t>
            </w:r>
            <w:r w:rsidRPr="00AB5B3E">
              <w:rPr>
                <w:rFonts w:ascii="Gulliver-Regular" w:eastAsia="Times New Roman" w:hAnsi="Gulliver-Regular"/>
                <w:color w:val="000000"/>
                <w:sz w:val="20"/>
                <w:lang w:eastAsia="en-ID"/>
              </w:rPr>
              <w:t>059</w:t>
            </w:r>
          </w:p>
        </w:tc>
        <w:tc>
          <w:tcPr>
            <w:tcW w:w="1344" w:type="dxa"/>
            <w:noWrap/>
            <w:hideMark/>
          </w:tcPr>
          <w:p w14:paraId="17D32441" w14:textId="77777777" w:rsidR="00381D8A" w:rsidRPr="00AB5B3E" w:rsidRDefault="00381D8A" w:rsidP="002B5D71">
            <w:pPr>
              <w:spacing w:after="0"/>
              <w:jc w:val="center"/>
              <w:rPr>
                <w:rFonts w:ascii="Gulliver-Regular" w:eastAsia="Times New Roman" w:hAnsi="Gulliver-Regular"/>
                <w:color w:val="000000"/>
                <w:sz w:val="20"/>
                <w:lang w:eastAsia="en-ID"/>
              </w:rPr>
            </w:pPr>
            <w:r w:rsidRPr="00AB5B3E">
              <w:rPr>
                <w:rFonts w:ascii="Gulliver-Regular" w:eastAsia="Times New Roman" w:hAnsi="Gulliver-Regular"/>
                <w:color w:val="000000"/>
                <w:sz w:val="20"/>
                <w:lang w:eastAsia="en-ID"/>
              </w:rPr>
              <w:t>0</w:t>
            </w:r>
            <w:r>
              <w:rPr>
                <w:rFonts w:ascii="Gulliver-Regular" w:eastAsia="Times New Roman" w:hAnsi="Gulliver-Regular"/>
                <w:color w:val="000000"/>
                <w:sz w:val="20"/>
                <w:lang w:eastAsia="en-ID"/>
              </w:rPr>
              <w:t>.</w:t>
            </w:r>
            <w:r w:rsidRPr="00AB5B3E">
              <w:rPr>
                <w:rFonts w:ascii="Gulliver-Regular" w:eastAsia="Times New Roman" w:hAnsi="Gulliver-Regular"/>
                <w:color w:val="000000"/>
                <w:sz w:val="20"/>
                <w:lang w:eastAsia="en-ID"/>
              </w:rPr>
              <w:t>715</w:t>
            </w:r>
          </w:p>
        </w:tc>
        <w:tc>
          <w:tcPr>
            <w:tcW w:w="236" w:type="dxa"/>
            <w:noWrap/>
            <w:hideMark/>
          </w:tcPr>
          <w:p w14:paraId="1A22A1DD" w14:textId="77777777" w:rsidR="00381D8A" w:rsidRPr="00AB5B3E" w:rsidRDefault="00381D8A" w:rsidP="002B5D71">
            <w:pPr>
              <w:spacing w:after="0"/>
              <w:jc w:val="center"/>
              <w:rPr>
                <w:rFonts w:ascii="Gulliver-Regular" w:eastAsia="Times New Roman" w:hAnsi="Gulliver-Regular"/>
                <w:sz w:val="20"/>
                <w:lang w:eastAsia="en-ID"/>
              </w:rPr>
            </w:pPr>
            <w:r w:rsidRPr="00AB5B3E">
              <w:rPr>
                <w:rFonts w:ascii="Gulliver-Regular" w:eastAsia="Times New Roman" w:hAnsi="Gulliver-Regular"/>
                <w:sz w:val="20"/>
                <w:lang w:eastAsia="en-ID"/>
              </w:rPr>
              <w:t>0</w:t>
            </w:r>
            <w:r>
              <w:rPr>
                <w:rFonts w:ascii="Gulliver-Regular" w:eastAsia="Times New Roman" w:hAnsi="Gulliver-Regular"/>
                <w:sz w:val="20"/>
                <w:lang w:eastAsia="en-ID"/>
              </w:rPr>
              <w:t>.</w:t>
            </w:r>
            <w:r w:rsidRPr="00AB5B3E">
              <w:rPr>
                <w:rFonts w:ascii="Gulliver-Regular" w:eastAsia="Times New Roman" w:hAnsi="Gulliver-Regular"/>
                <w:sz w:val="20"/>
                <w:lang w:eastAsia="en-ID"/>
              </w:rPr>
              <w:t>475</w:t>
            </w:r>
          </w:p>
        </w:tc>
      </w:tr>
    </w:tbl>
    <w:bookmarkEnd w:id="4"/>
    <w:p w14:paraId="7FF8DCF2" w14:textId="77777777" w:rsidR="00381D8A" w:rsidRPr="00AB5B3E" w:rsidRDefault="00381D8A" w:rsidP="002B5D71">
      <w:pPr>
        <w:spacing w:before="60" w:after="60"/>
        <w:rPr>
          <w:rFonts w:ascii="Gulliver-Regular" w:hAnsi="Gulliver-Regular"/>
          <w:sz w:val="20"/>
          <w:lang w:val="en-GB" w:eastAsia="en-US"/>
        </w:rPr>
      </w:pPr>
      <w:r w:rsidRPr="00AB5B3E">
        <w:rPr>
          <w:rFonts w:ascii="Gulliver-Regular" w:hAnsi="Gulliver-Regular"/>
          <w:sz w:val="20"/>
          <w:lang w:val="en-GB" w:eastAsia="en-US"/>
        </w:rPr>
        <w:t>Source: author’s work</w:t>
      </w:r>
    </w:p>
    <w:p w14:paraId="09411AEA" w14:textId="0BCF3847" w:rsidR="00381D8A" w:rsidRDefault="00381D8A" w:rsidP="002B5D71">
      <w:pPr>
        <w:pStyle w:val="ListParagraph"/>
        <w:spacing w:before="60" w:after="60" w:line="240" w:lineRule="auto"/>
        <w:ind w:left="0" w:firstLine="567"/>
        <w:contextualSpacing w:val="0"/>
        <w:jc w:val="both"/>
        <w:rPr>
          <w:rFonts w:ascii="Gulliver-Regular" w:hAnsi="Gulliver-Regular"/>
          <w:color w:val="000000" w:themeColor="text1"/>
          <w:sz w:val="20"/>
          <w:szCs w:val="20"/>
        </w:rPr>
      </w:pPr>
    </w:p>
    <w:p w14:paraId="71AE2A36" w14:textId="77777777" w:rsidR="00AD61BF" w:rsidRDefault="00AD61BF" w:rsidP="002B5D71">
      <w:pPr>
        <w:pStyle w:val="ListParagraph"/>
        <w:spacing w:before="60" w:after="60" w:line="240" w:lineRule="auto"/>
        <w:ind w:left="0" w:firstLine="567"/>
        <w:contextualSpacing w:val="0"/>
        <w:jc w:val="both"/>
        <w:rPr>
          <w:rFonts w:ascii="Gulliver-Regular" w:hAnsi="Gulliver-Regular"/>
          <w:color w:val="000000" w:themeColor="text1"/>
          <w:sz w:val="20"/>
          <w:szCs w:val="20"/>
        </w:rPr>
        <w:sectPr w:rsidR="00AD61BF" w:rsidSect="00AD61BF">
          <w:type w:val="continuous"/>
          <w:pgSz w:w="12240" w:h="15840" w:code="1"/>
          <w:pgMar w:top="1440" w:right="1440" w:bottom="864" w:left="1440" w:header="576" w:footer="432" w:gutter="0"/>
          <w:cols w:space="425"/>
          <w:docGrid w:linePitch="299"/>
        </w:sectPr>
      </w:pPr>
    </w:p>
    <w:p w14:paraId="21B2452C" w14:textId="77777777" w:rsidR="00381D8A" w:rsidRPr="00CF1C89" w:rsidRDefault="00381D8A" w:rsidP="002B5D71">
      <w:pPr>
        <w:spacing w:before="60" w:after="60"/>
        <w:ind w:firstLine="180"/>
        <w:rPr>
          <w:rFonts w:ascii="Gulliver-Regular" w:hAnsi="Gulliver-Regular"/>
          <w:color w:val="000000" w:themeColor="text1"/>
          <w:sz w:val="20"/>
        </w:rPr>
      </w:pPr>
      <w:r w:rsidRPr="00AB5B3E">
        <w:rPr>
          <w:rFonts w:ascii="Gulliver-Regular" w:hAnsi="Gulliver-Regular"/>
          <w:color w:val="000000" w:themeColor="text1"/>
          <w:sz w:val="20"/>
        </w:rPr>
        <w:t xml:space="preserve">Based on the results of the analysis of the hypothesis testing that has been carried out and shown in Table 1, it can be considered that hypothesis 1 is accepted. It can be proven that the Financial Literacy variable has a significant positive effect on Financial Management </w:t>
      </w:r>
      <w:r w:rsidRPr="00CF1C89">
        <w:rPr>
          <w:rFonts w:ascii="Gulliver-Regular" w:hAnsi="Gulliver-Regular"/>
          <w:color w:val="000000" w:themeColor="text1"/>
          <w:sz w:val="20"/>
        </w:rPr>
        <w:t>Behavior. It is known that based on table 1, the results of the original sample have a positive value of 0.681, the results of the t-statistic show 14.591 which means above 1.96, and the p-value is 0.000 which means less than 0.05.</w:t>
      </w:r>
    </w:p>
    <w:p w14:paraId="4F146B5F" w14:textId="77777777" w:rsidR="00381D8A" w:rsidRPr="00CF1C89" w:rsidRDefault="00381D8A" w:rsidP="002B5D71">
      <w:pPr>
        <w:spacing w:before="60" w:after="60"/>
        <w:ind w:firstLine="180"/>
        <w:rPr>
          <w:rFonts w:ascii="Gulliver-Regular" w:hAnsi="Gulliver-Regular"/>
          <w:color w:val="000000" w:themeColor="text1"/>
          <w:sz w:val="20"/>
        </w:rPr>
      </w:pPr>
      <w:r w:rsidRPr="00CF1C89">
        <w:rPr>
          <w:rFonts w:ascii="Gulliver-Regular" w:hAnsi="Gulliver-Regular"/>
          <w:color w:val="000000" w:themeColor="text1"/>
          <w:sz w:val="20"/>
        </w:rPr>
        <w:t>Furthermore, based on the results of the analysis of hypothesis testing that has been carried out and shown in Table 1, it can be stated that hypothesis 2 is rejected. It can be proven that the Education Level variable does not affect Financial Management Behavior. It is known that based on table 1, the results of the original sample have a positive value of 0.681, the results of the t-statistic show 14.591 which means above 1.96, and the p-value is 0.000 which means less than 0.05.</w:t>
      </w:r>
    </w:p>
    <w:p w14:paraId="5D67F2CD" w14:textId="77777777" w:rsidR="00381D8A" w:rsidRPr="00AB5B3E" w:rsidRDefault="00381D8A" w:rsidP="002B5D71">
      <w:pPr>
        <w:spacing w:before="60" w:after="60"/>
        <w:ind w:firstLine="180"/>
        <w:rPr>
          <w:rFonts w:ascii="Gulliver-Regular" w:hAnsi="Gulliver-Regular"/>
          <w:color w:val="000000" w:themeColor="text1"/>
          <w:sz w:val="20"/>
        </w:rPr>
      </w:pPr>
      <w:r w:rsidRPr="00CF1C89">
        <w:rPr>
          <w:rFonts w:ascii="Gulliver-Regular" w:hAnsi="Gulliver-Regular"/>
          <w:color w:val="000000" w:themeColor="text1"/>
          <w:sz w:val="20"/>
        </w:rPr>
        <w:t>Based on the results of the analysis of hypothesis testing that has been carried out and shown in Table 1, it can be stated that hypothesis 3 is rejected. This can be proven that the variable income level does not affect the behavior of financial management. Based on this table, it is known that the original sample has a negative value of -0.042, the t-statistic results show 0.715, meaning less than 1.96, and a p-value of more than 0.475, meaning more than 0.05.</w:t>
      </w:r>
    </w:p>
    <w:p w14:paraId="77DA93C3" w14:textId="77777777" w:rsidR="00381D8A" w:rsidRDefault="00381D8A" w:rsidP="002B5D71">
      <w:pPr>
        <w:spacing w:before="60" w:after="60"/>
        <w:ind w:firstLine="180"/>
        <w:rPr>
          <w:rFonts w:ascii="Gulliver-Regular" w:hAnsi="Gulliver-Regular"/>
          <w:sz w:val="20"/>
        </w:rPr>
      </w:pPr>
      <w:r w:rsidRPr="00AB5B3E">
        <w:rPr>
          <w:rFonts w:ascii="Gulliver-Regular" w:hAnsi="Gulliver-Regular"/>
          <w:sz w:val="20"/>
        </w:rPr>
        <w:t xml:space="preserve">According to Figure </w:t>
      </w:r>
      <w:r>
        <w:rPr>
          <w:rFonts w:ascii="Gulliver-Regular" w:hAnsi="Gulliver-Regular"/>
          <w:sz w:val="20"/>
        </w:rPr>
        <w:t>2</w:t>
      </w:r>
      <w:r w:rsidRPr="00AB5B3E">
        <w:rPr>
          <w:rFonts w:ascii="Gulliver-Regular" w:hAnsi="Gulliver-Regular"/>
          <w:sz w:val="20"/>
        </w:rPr>
        <w:t xml:space="preserve">, respondents have a greater understanding of deposits based on the numbers displayed. The respondent's knowledge of bond interest rates, on the other hand, is limited. If the aggregate of all indicators is taken, respondents had a higher level of knowledge about basic personal finance but a lower level of knowledge about investment. </w:t>
      </w:r>
    </w:p>
    <w:p w14:paraId="17639242" w14:textId="77777777" w:rsidR="00381D8A" w:rsidRPr="00AB5B3E" w:rsidRDefault="00381D8A" w:rsidP="002B5D71">
      <w:pPr>
        <w:spacing w:after="0"/>
        <w:ind w:firstLine="180"/>
        <w:rPr>
          <w:rFonts w:ascii="Gulliver-Regular" w:hAnsi="Gulliver-Regular"/>
          <w:sz w:val="20"/>
        </w:rPr>
      </w:pPr>
      <w:r w:rsidRPr="003A4D4C">
        <w:rPr>
          <w:rFonts w:ascii="Gulliver-Regular" w:hAnsi="Gulliver-Regular"/>
          <w:sz w:val="20"/>
        </w:rPr>
        <w:t xml:space="preserve">According to Figure 5, a graph of financial management behavior, the highest scores show that respondents think twice before making purchases that exceed their needs. However, the lowest graphic number suggests that they are not consistently recording their income and expenses. Respondents tend to save money, according to the average value of all indicator items on the financial management behavior graph. They are more likely to save or lay aside money for future requirements or </w:t>
      </w:r>
      <w:proofErr w:type="gramStart"/>
      <w:r w:rsidRPr="003A4D4C">
        <w:rPr>
          <w:rFonts w:ascii="Gulliver-Regular" w:hAnsi="Gulliver-Regular"/>
          <w:sz w:val="20"/>
        </w:rPr>
        <w:t>an unexpected emergency</w:t>
      </w:r>
      <w:proofErr w:type="gramEnd"/>
      <w:r w:rsidRPr="003A4D4C">
        <w:rPr>
          <w:rFonts w:ascii="Gulliver-Regular" w:hAnsi="Gulliver-Regular"/>
          <w:sz w:val="20"/>
        </w:rPr>
        <w:t>. However, based on the data, they rarely invest.</w:t>
      </w:r>
    </w:p>
    <w:p w14:paraId="61EEAF89" w14:textId="77777777" w:rsidR="00381D8A" w:rsidRPr="00AB5B3E" w:rsidRDefault="00381D8A" w:rsidP="002B5D71">
      <w:pPr>
        <w:spacing w:after="0"/>
        <w:ind w:firstLine="180"/>
        <w:rPr>
          <w:rFonts w:ascii="Gulliver-Regular" w:hAnsi="Gulliver-Regular"/>
          <w:sz w:val="20"/>
        </w:rPr>
      </w:pPr>
      <w:r w:rsidRPr="00AB5B3E">
        <w:rPr>
          <w:rFonts w:ascii="Gulliver-Regular" w:hAnsi="Gulliver-Regular"/>
          <w:sz w:val="20"/>
        </w:rPr>
        <w:t>As previously demonstrated, Table 1 indicates that the first hypothesis is correct. Financial literacy has a positive and significant effect on financial management behavior. A positive indicator is that the more financial literacy a person possesses, the more prudent his or her financial management behavior will be. According to Cao-</w:t>
      </w:r>
      <w:proofErr w:type="spellStart"/>
      <w:r w:rsidRPr="00AB5B3E">
        <w:rPr>
          <w:rFonts w:ascii="Gulliver-Regular" w:hAnsi="Gulliver-Regular"/>
          <w:sz w:val="20"/>
        </w:rPr>
        <w:t>Alvira</w:t>
      </w:r>
      <w:proofErr w:type="spellEnd"/>
      <w:r w:rsidRPr="00AB5B3E">
        <w:rPr>
          <w:rFonts w:ascii="Gulliver-Regular" w:hAnsi="Gulliver-Regular"/>
          <w:sz w:val="20"/>
        </w:rPr>
        <w:t xml:space="preserve"> et al. </w:t>
      </w:r>
      <w:r>
        <w:rPr>
          <w:rFonts w:ascii="Gulliver-Regular" w:hAnsi="Gulliver-Regular"/>
          <w:sz w:val="20"/>
        </w:rPr>
        <w:fldChar w:fldCharType="begin" w:fldLock="1"/>
      </w:r>
      <w:r>
        <w:rPr>
          <w:rFonts w:ascii="Gulliver-Regular" w:hAnsi="Gulliver-Regular"/>
          <w:sz w:val="20"/>
        </w:rPr>
        <w:instrText>ADDIN CSL_CITATION {"citationItems":[{"id":"ITEM-1","itemData":{"DOI":"10.1111/rode.12739","ISSN":"14679361","abstract":"In this paper we attempt to find existing linkages of financial literacy with indebtedness and wealth accumulation of households in Bogotá, the capital of Colombia. We analyze an econometric model where we regress a household’s debt usage, cost of debt servicing, and wealth indicators against its financial literacy. Financial literacy is assessed according to the financial numeracy and money management skills of the head of households. Numeracy skills are found to have a positive correlation with the decision to use debt and have a mortgage and with the total number of lending sources, debt-to-income, and net worth. Money management skills decrease the household’s likelihood of using all of the debt types considered in the analysis and increase with net worth. We also uncover important debt and wealth accumulation conducts closely tied to the city’s economic stratification and the gender of the head of household. A number of public policy implications are derived from the results of the analysis.","author":[{"dropping-particle":"","family":"Cao-Alvira","given":"José J.","non-dropping-particle":"","parse-names":false,"suffix":""},{"dropping-particle":"","family":"Novoa-Hoyos","given":"Amalia","non-dropping-particle":"","parse-names":false,"suffix":""},{"dropping-particle":"","family":"Núñez-Torres","given":"Alexander","non-dropping-particle":"","parse-names":false,"suffix":""}],"container-title":"Review of Development Economics","id":"ITEM-1","issue":"2","issued":{"date-parts":[["2019"]]},"page":"978-993","title":"On the financial literacy, indebtedness, and wealth of Colombian households","type":"article-journal","volume":"25"},"uris":["http://www.mendeley.com/documents/?uuid=1f303300-9d81-4ca0-824c-34909a8f7048"]}],"mendeley":{"formattedCitation":"(Cao-Alvira et al., 2019)","manualFormatting":"(2019)","plainTextFormattedCitation":"(Cao-Alvira et al., 2019)","previouslyFormattedCitation":"(Cao-Alvira et al., 2019)"},"properties":{"noteIndex":0},"schema":"https://github.com/citation-style-language/schema/raw/master/csl-citation.json"}</w:instrText>
      </w:r>
      <w:r>
        <w:rPr>
          <w:rFonts w:ascii="Gulliver-Regular" w:hAnsi="Gulliver-Regular"/>
          <w:sz w:val="20"/>
        </w:rPr>
        <w:fldChar w:fldCharType="separate"/>
      </w:r>
      <w:r w:rsidRPr="00035FD7">
        <w:rPr>
          <w:rFonts w:ascii="Gulliver-Regular" w:hAnsi="Gulliver-Regular"/>
          <w:noProof/>
          <w:sz w:val="20"/>
        </w:rPr>
        <w:t>(2019)</w:t>
      </w:r>
      <w:r>
        <w:rPr>
          <w:rFonts w:ascii="Gulliver-Regular" w:hAnsi="Gulliver-Regular"/>
          <w:sz w:val="20"/>
        </w:rPr>
        <w:fldChar w:fldCharType="end"/>
      </w:r>
      <w:r w:rsidRPr="00AB5B3E">
        <w:rPr>
          <w:rFonts w:ascii="Gulliver-Regular" w:hAnsi="Gulliver-Regular"/>
          <w:sz w:val="20"/>
        </w:rPr>
        <w:t xml:space="preserve">, financial literacy is viewed as the foundation for sound decision making. On the other hand, someone with a low level of financial literacy will struggle to manage their personal finances. As French &amp; McKillop </w:t>
      </w:r>
      <w:r>
        <w:rPr>
          <w:rFonts w:ascii="Gulliver-Regular" w:hAnsi="Gulliver-Regular"/>
          <w:sz w:val="20"/>
        </w:rPr>
        <w:fldChar w:fldCharType="begin" w:fldLock="1"/>
      </w:r>
      <w:r>
        <w:rPr>
          <w:rFonts w:ascii="Gulliver-Regular" w:hAnsi="Gulliver-Regular"/>
          <w:sz w:val="20"/>
        </w:rPr>
        <w:instrText>ADDIN CSL_CITATION {"citationItems":[{"id":"ITEM-1","itemData":{"DOI":"10.1016/j.irfa.2016.08.004","ISSN":"10575219","abstract":"Financial literacy can explain a significant proportion of wealth inequality. Among the key components of financial literacy are numeracy and money management skills. Our study examines the relative importance of these components in the determination of consumer debt and household net worth among credit union members in socially disadvantaged areas. The main finding from our analysis is that money management skills are important determinants of financial outcomes but that numeracy has almost no role to play. This result adds to a recent US-based behavioural finance literature on the role of attention and planning in consumer finance. Findings are found to be robust when the sample is reduced to only those who have a clear role in household financial decision-making and also when controlling for potential endogeneity. Our findings have policy implications in the UK and elsewhere as credit unions across the world are important players in national financial literacy strategies.","author":[{"dropping-particle":"","family":"French","given":"Declan","non-dropping-particle":"","parse-names":false,"suffix":""},{"dropping-particle":"","family":"McKillop","given":"Donal","non-dropping-particle":"","parse-names":false,"suffix":""}],"container-title":"International Review of Financial Analysis","id":"ITEM-1","issued":{"date-parts":[["2016"]]},"page":"1-11","publisher":"Elsevier B.V.","title":"Financial Literacy and Over-Indebtedness in Low-Income Households","type":"article-journal","volume":"48"},"uris":["http://www.mendeley.com/documents/?uuid=0dddc7be-21f8-4873-86ea-3b05877a2407"]}],"mendeley":{"formattedCitation":"(French &amp; McKillop, 2016)","manualFormatting":"(2016)","plainTextFormattedCitation":"(French &amp; McKillop, 2016)","previouslyFormattedCitation":"(French &amp; McKillop, 2016)"},"properties":{"noteIndex":0},"schema":"https://github.com/citation-style-language/schema/raw/master/csl-citation.json"}</w:instrText>
      </w:r>
      <w:r>
        <w:rPr>
          <w:rFonts w:ascii="Gulliver-Regular" w:hAnsi="Gulliver-Regular"/>
          <w:sz w:val="20"/>
        </w:rPr>
        <w:fldChar w:fldCharType="separate"/>
      </w:r>
      <w:r w:rsidRPr="00035FD7">
        <w:rPr>
          <w:rFonts w:ascii="Gulliver-Regular" w:hAnsi="Gulliver-Regular"/>
          <w:noProof/>
          <w:sz w:val="20"/>
        </w:rPr>
        <w:t>(2016)</w:t>
      </w:r>
      <w:r>
        <w:rPr>
          <w:rFonts w:ascii="Gulliver-Regular" w:hAnsi="Gulliver-Regular"/>
          <w:sz w:val="20"/>
        </w:rPr>
        <w:fldChar w:fldCharType="end"/>
      </w:r>
      <w:r w:rsidRPr="00AB5B3E">
        <w:rPr>
          <w:rFonts w:ascii="Gulliver-Regular" w:hAnsi="Gulliver-Regular"/>
          <w:sz w:val="20"/>
        </w:rPr>
        <w:t xml:space="preserve"> have stated, a lack of financial literacy is associated with the emergence of loan arrears, increased costs, and an increased debt burden. Individuals with a high level of financial literacy find it easier to budget, pay bills, save, and invest.</w:t>
      </w:r>
    </w:p>
    <w:p w14:paraId="1CD11880" w14:textId="77777777" w:rsidR="00381D8A" w:rsidRPr="00AB5B3E" w:rsidRDefault="00381D8A" w:rsidP="002B5D71">
      <w:pPr>
        <w:pStyle w:val="ListParagraph"/>
        <w:spacing w:after="0" w:line="240" w:lineRule="auto"/>
        <w:ind w:left="0" w:firstLine="180"/>
        <w:jc w:val="both"/>
        <w:rPr>
          <w:rFonts w:ascii="Gulliver-Regular" w:hAnsi="Gulliver-Regular"/>
          <w:sz w:val="20"/>
          <w:szCs w:val="20"/>
        </w:rPr>
      </w:pPr>
      <w:r w:rsidRPr="00AB5B3E">
        <w:rPr>
          <w:rFonts w:ascii="Gulliver-Regular" w:hAnsi="Gulliver-Regular"/>
          <w:sz w:val="20"/>
          <w:szCs w:val="20"/>
        </w:rPr>
        <w:t>The findings of this study corroborate those of Robb and Woodyard</w:t>
      </w:r>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{"citationItems":[{"id":"ITEM-1","itemData":{"ISSN":"19477910","abstract":"The current research examines the relationship between personal financial knowledge (both objective and subjective), financial satisfaction, and selected demographic variables in terms of best practice financial behavior. Data are taken from the Financial Industry Regulatory Authority's (FINRA) National Financial Capability Study, a nationally representative sample of 1,488 participants and are analyzed using multiple regression analysis. Findings suggest that both objective and subjective financial knowledge influence financial behavior, with subjective knowledge having a larger relative impact. Other variables that have a significant impact on financial behavior include financial satisfaction, income, education, age, race, and ethnicity. © 2011 Association for Financial Counseling and Planning Education®. All rights of reproduction in any form reserved.","author":[{"dropping-particle":"","family":"Robb","given":"Cliff A.","non-dropping-particle":"","parse-names":false,"suffix":""},{"dropping-particle":"","family":"Woodyard","given":"Ann S.","non-dropping-particle":"","parse-names":false,"suffix":""}],"container-title":"Journal of Financial Counseling and Planning","id":"ITEM-1","issue":"1","issued":{"date-parts":[["2011"]]},"page":"60-70","title":"Financial knowledge and best practice behavior","type":"article-journal","volume":"22"},"uris":["http://www.mendeley.com/documents/?uuid=5811af02-d6fd-4999-949e-8210a135281f"]}],"mendeley":{"formattedCitation":"(Robb &amp; Woodyard, 2011)","manualFormatting":"(2011)","plainTextFormattedCitation":"(Robb &amp; Woodyard, 2011)","previouslyFormattedCitation":"(Robb &amp; Woodyard, 2011)"},"properties":{"noteIndex":0},"schema":"https://github.com/citation-style-language/schema/raw/master/csl-citation.json"}</w:instrText>
      </w:r>
      <w:r>
        <w:rPr>
          <w:rFonts w:ascii="Gulliver-Regular" w:hAnsi="Gulliver-Regular"/>
          <w:sz w:val="20"/>
          <w:szCs w:val="20"/>
        </w:rPr>
        <w:fldChar w:fldCharType="separate"/>
      </w:r>
      <w:r w:rsidRPr="000E104C">
        <w:rPr>
          <w:rFonts w:ascii="Gulliver-Regular" w:hAnsi="Gulliver-Regular"/>
          <w:noProof/>
          <w:sz w:val="20"/>
          <w:szCs w:val="20"/>
        </w:rPr>
        <w:t>(2011)</w:t>
      </w:r>
      <w:r>
        <w:rPr>
          <w:rFonts w:ascii="Gulliver-Regular" w:hAnsi="Gulliver-Regular"/>
          <w:sz w:val="20"/>
          <w:szCs w:val="20"/>
        </w:rPr>
        <w:fldChar w:fldCharType="end"/>
      </w:r>
      <w:r w:rsidRPr="00AB5B3E">
        <w:rPr>
          <w:rFonts w:ascii="Gulliver-Regular" w:hAnsi="Gulliver-Regular"/>
          <w:sz w:val="20"/>
          <w:szCs w:val="20"/>
        </w:rPr>
        <w:t xml:space="preserve">, </w:t>
      </w:r>
      <w:proofErr w:type="spellStart"/>
      <w:r w:rsidRPr="00AB5B3E">
        <w:rPr>
          <w:rFonts w:ascii="Gulliver-Regular" w:hAnsi="Gulliver-Regular"/>
          <w:sz w:val="20"/>
          <w:szCs w:val="20"/>
        </w:rPr>
        <w:t>Ameliawati</w:t>
      </w:r>
      <w:proofErr w:type="spellEnd"/>
      <w:r w:rsidRPr="00AB5B3E">
        <w:rPr>
          <w:rFonts w:ascii="Gulliver-Regular" w:hAnsi="Gulliver-Regular"/>
          <w:sz w:val="20"/>
          <w:szCs w:val="20"/>
        </w:rPr>
        <w:t xml:space="preserve"> and </w:t>
      </w:r>
      <w:proofErr w:type="spellStart"/>
      <w:r w:rsidRPr="00AB5B3E">
        <w:rPr>
          <w:rFonts w:ascii="Gulliver-Regular" w:hAnsi="Gulliver-Regular"/>
          <w:sz w:val="20"/>
          <w:szCs w:val="20"/>
        </w:rPr>
        <w:t>Setiya</w:t>
      </w:r>
      <w:r>
        <w:rPr>
          <w:rFonts w:ascii="Gulliver-Regular" w:hAnsi="Gulliver-Regular"/>
          <w:sz w:val="20"/>
          <w:szCs w:val="20"/>
        </w:rPr>
        <w:t>ni</w:t>
      </w:r>
      <w:proofErr w:type="spellEnd"/>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{"citationItems":[{"id":"ITEM-1","itemData":{"DOI":"10.18502/kss.v3i10.3174","abstract":"The purpose of this research is to know whether there is influence of financial attitude, financial socialization, and financial experience to financial management behavior either directly or through financial literacy as mediation variable. The population of this research is the students of Faculty of Economics, State University of Semarang in the year 2015 amounted to 910 students and sampling of 278 students based on Slovin’s formula. The sample technique using incidental sampling. This study uses a quantitative approach. Method of collecting data by using questioner. Data analysis techniques using path analysis. The results of this study indicate (1) there is a positive influence of financial attitude toward financial management behavior (2) there is positive influence of financial socialization to financial management behavior (3) there is positive influence of financial experience to financial management behavior (4) there is positive influence financial literacy to financial management behavior (5) there is positive influence of financial attitude toward financial literacy (6) there is positive influence of financial socialization to financial literacy (7) there is positive influence of financial experience to financial literacy (8) there is positive influence of financial attitude toward financial management behavior through financial literacy (9) there is positive influence of financial socialization to financial management behavior through financial literacy (10) there is positive influence of financial experience to financial management behavior through financial literacy","author":[{"dropping-particle":"","family":"Ameliawati","given":"Meli","non-dropping-particle":"","parse-names":false,"suffix":""},{"dropping-particle":"","family":"Setiyani","given":"Rediana","non-dropping-particle":"","parse-names":false,"suffix":""}],"container-title":"KnE Social Sciences","id":"ITEM-1","issue":"10","issued":{"date-parts":[["2018"]]},"page":"811-832","title":"The Influence of Financial Attitude, Financial Socialization, and Financial Experience to Financial Management Behavior with Financial Literacy as the Mediation Variable","type":"article-journal","volume":"3"},"uris":["http://www.mendeley.com/documents/?uuid=cc57826a-8752-4ae8-8450-9c6d17fb0ca2"]}],"mendeley":{"formattedCitation":"(Ameliawati &amp; Setiyani, 2018)","manualFormatting":"(2018)","plainTextFormattedCitation":"(Ameliawati &amp; Setiyani, 2018)","previouslyFormattedCitation":"(Ameliawati &amp; Setiyani, 2018)"},"properties":{"noteIndex":0},"schema":"https://github.com/citation-style-language/schema/raw/master/csl-citation.json"}</w:instrText>
      </w:r>
      <w:r>
        <w:rPr>
          <w:rFonts w:ascii="Gulliver-Regular" w:hAnsi="Gulliver-Regular"/>
          <w:sz w:val="20"/>
          <w:szCs w:val="20"/>
        </w:rPr>
        <w:fldChar w:fldCharType="separate"/>
      </w:r>
      <w:r w:rsidRPr="000E104C">
        <w:rPr>
          <w:rFonts w:ascii="Gulliver-Regular" w:hAnsi="Gulliver-Regular"/>
          <w:noProof/>
          <w:sz w:val="20"/>
          <w:szCs w:val="20"/>
        </w:rPr>
        <w:t>(2018)</w:t>
      </w:r>
      <w:r>
        <w:rPr>
          <w:rFonts w:ascii="Gulliver-Regular" w:hAnsi="Gulliver-Regular"/>
          <w:sz w:val="20"/>
          <w:szCs w:val="20"/>
        </w:rPr>
        <w:fldChar w:fldCharType="end"/>
      </w:r>
      <w:r w:rsidRPr="00AB5B3E">
        <w:rPr>
          <w:rFonts w:ascii="Gulliver-Regular" w:hAnsi="Gulliver-Regular"/>
          <w:sz w:val="20"/>
          <w:szCs w:val="20"/>
        </w:rPr>
        <w:t>, Ansar et al.</w:t>
      </w:r>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{"citationItems":[{"id":"ITEM-1","itemData":{"DOI":"10.9734/ajeba/2019/v12i130139","abstract":"This paper investigated the relationship between future orientation and financial literacy toward personal financial management practices among Generation Y in Malaysia, particularly amongst those who were born between 1981 and 2001 coming from Sabah, Sarawak, Selangor, Kuala Lumpur, Johor, and Penang. A total of 146 valid questionnaires were used for the analysis carried out in this paper. Data was analyzed using the Structural Equation Modelling (SEM) technique using Partial Least Squares (PLS). The outcomes displayed that future orientation and financial literacy have significantly positive effect on personal financial management practices. Nonetheless, gender does not have a moderating role between financial literacy and future orientation on personal financial management practices among Generation Y in Malaysia. The study’s outputs may serve as guidelines by the Malaysian government agencies and policy makers, apart from extending the body of knowledge to shed some light on personal financial management practices. The findings of the study also offer an alternative approach in addressing the escalating bankruptcy issues faced by Generation Y in Malaysia.","author":[{"dropping-particle":"","family":"Ansar","given":"Rudy","non-dropping-particle":"","parse-names":false,"suffix":""},{"dropping-particle":"","family":"Karim","given":"Mohd Rahimie Abd","non-dropping-particle":"","parse-names":false,"suffix":""},{"dropping-particle":"","family":"Osman","given":"Zaiton","non-dropping-particle":"","parse-names":false,"suffix":""},{"dropping-particle":"","family":"Fahmi","given":"Muhamad Shameer","non-dropping-particle":"","parse-names":false,"suffix":""}],"container-title":"Asian Journal of Economics, Business and Accounting","id":"ITEM-1","issue":"1","issued":{"date-parts":[["2019"]]},"page":"1-10","title":"The Impacts of Future Orientation and Financial Literacy on Personal Financial Management Practices among Generation Y in Malaysia: The Moderating Role of Gender","type":"article-journal","volume":"12"},"uris":["http://www.mendeley.com/documents/?uuid=0714dd68-4fed-4f74-ae8e-5c768926e850"]}],"mendeley":{"formattedCitation":"(Ansar et al., 2019b)","manualFormatting":"(2019)","plainTextFormattedCitation":"(Ansar et al., 2019b)","previouslyFormattedCitation":"(Ansar et al., 2019b)"},"properties":{"noteIndex":0},"schema":"https://github.com/citation-style-language/schema/raw/master/csl-citation.json"}</w:instrText>
      </w:r>
      <w:r>
        <w:rPr>
          <w:rFonts w:ascii="Gulliver-Regular" w:hAnsi="Gulliver-Regular"/>
          <w:sz w:val="20"/>
          <w:szCs w:val="20"/>
        </w:rPr>
        <w:fldChar w:fldCharType="separate"/>
      </w:r>
      <w:r w:rsidRPr="000E104C">
        <w:rPr>
          <w:rFonts w:ascii="Gulliver-Regular" w:hAnsi="Gulliver-Regular"/>
          <w:noProof/>
          <w:sz w:val="20"/>
          <w:szCs w:val="20"/>
        </w:rPr>
        <w:t>(2019)</w:t>
      </w:r>
      <w:r>
        <w:rPr>
          <w:rFonts w:ascii="Gulliver-Regular" w:hAnsi="Gulliver-Regular"/>
          <w:sz w:val="20"/>
          <w:szCs w:val="20"/>
        </w:rPr>
        <w:fldChar w:fldCharType="end"/>
      </w:r>
      <w:r w:rsidRPr="00AB5B3E">
        <w:rPr>
          <w:rFonts w:ascii="Gulliver-Regular" w:hAnsi="Gulliver-Regular"/>
          <w:sz w:val="20"/>
          <w:szCs w:val="20"/>
        </w:rPr>
        <w:t xml:space="preserve">, </w:t>
      </w:r>
      <w:proofErr w:type="spellStart"/>
      <w:r w:rsidRPr="00AB5B3E">
        <w:rPr>
          <w:rFonts w:ascii="Gulliver-Regular" w:hAnsi="Gulliver-Regular"/>
          <w:sz w:val="20"/>
          <w:szCs w:val="20"/>
        </w:rPr>
        <w:t>Humaidi</w:t>
      </w:r>
      <w:proofErr w:type="spellEnd"/>
      <w:r w:rsidRPr="00AB5B3E">
        <w:rPr>
          <w:rFonts w:ascii="Gulliver-Regular" w:hAnsi="Gulliver-Regular"/>
          <w:sz w:val="20"/>
          <w:szCs w:val="20"/>
        </w:rPr>
        <w:t xml:space="preserve"> et al.</w:t>
      </w:r>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{"citationItems":[{"id":"ITEM-1","itemData":{"DOI":"10.31695/ijasre.2020.33604","abstract":"This study aims to examine the effect of financial technology, demographics, and financial literacy on the financial decision making of the productive age population in Surabaya. The type of research is quantitative and conclusive in the form of causality. The data used are primary data obtained from the questionnaire. The population which is used as much as 180 respondents was selected by way of judgmental sampling. The characteristics of respondents are the productive age population in Surabaya who has income and work. Mechanical analysis of the use of researchers is an analysis of regression doubled by using SPSS software version 20. Results of the study showed that the variables demographics are proxied by type of sex, income, and age did not influence on the financial management behavior in the population age productive in Surabaya. Whereas Financial Technology and Financial Literacy have a significant positive effect on Financial Management Behavior in the productive age population in Surabaya","author":[{"dropping-particle":"","family":"Humaidi","given":"Ahmad","non-dropping-particle":"","parse-names":false,"suffix":""},{"dropping-particle":"","family":"Khoirudin","given":"Muhammad","non-dropping-particle":"","parse-names":false,"suffix":""},{"dropping-particle":"","family":"Adinda","given":"Ainun Riska","non-dropping-particle":"","parse-names":false,"suffix":""},{"dropping-particle":"","family":"Kautsar","given":"Achmad","non-dropping-particle":"","parse-names":false,"suffix":""}],"container-title":"International Journal of Advances in Scientific Research and Engineering","id":"ITEM-1","issue":"01","issued":{"date-parts":[["2020"]]},"page":"77-81","title":"The Effect of Financial Technology, Demography, and Financial Literacy on Financial Management Behavior of Productive Age in Surabaya, Indonesia","type":"article-journal","volume":"06"},"uris":["http://www.mendeley.com/documents/?uuid=eed0cd9e-05e9-40b7-b34f-3affc305b225"]}],"mendeley":{"formattedCitation":"(Humaidi et al., 2020)","manualFormatting":"(2020)","plainTextFormattedCitation":"(Humaidi et al., 2020)","previouslyFormattedCitation":"(Humaidi et al., 2020)"},"properties":{"noteIndex":0},"schema":"https://github.com/citation-style-language/schema/raw/master/csl-citation.json"}</w:instrText>
      </w:r>
      <w:r>
        <w:rPr>
          <w:rFonts w:ascii="Gulliver-Regular" w:hAnsi="Gulliver-Regular"/>
          <w:sz w:val="20"/>
          <w:szCs w:val="20"/>
        </w:rPr>
        <w:fldChar w:fldCharType="separate"/>
      </w:r>
      <w:r w:rsidRPr="00B94AED">
        <w:rPr>
          <w:rFonts w:ascii="Gulliver-Regular" w:hAnsi="Gulliver-Regular"/>
          <w:noProof/>
          <w:sz w:val="20"/>
          <w:szCs w:val="20"/>
        </w:rPr>
        <w:t>(2020)</w:t>
      </w:r>
      <w:r>
        <w:rPr>
          <w:rFonts w:ascii="Gulliver-Regular" w:hAnsi="Gulliver-Regular"/>
          <w:sz w:val="20"/>
          <w:szCs w:val="20"/>
        </w:rPr>
        <w:fldChar w:fldCharType="end"/>
      </w:r>
      <w:r w:rsidRPr="00AB5B3E">
        <w:rPr>
          <w:rFonts w:ascii="Gulliver-Regular" w:hAnsi="Gulliver-Regular"/>
          <w:sz w:val="20"/>
          <w:szCs w:val="20"/>
        </w:rPr>
        <w:t xml:space="preserve">, and </w:t>
      </w:r>
      <w:proofErr w:type="spellStart"/>
      <w:r w:rsidRPr="00AB5B3E">
        <w:rPr>
          <w:rFonts w:ascii="Gulliver-Regular" w:hAnsi="Gulliver-Regular"/>
          <w:sz w:val="20"/>
          <w:szCs w:val="20"/>
        </w:rPr>
        <w:t>Wahyudi</w:t>
      </w:r>
      <w:proofErr w:type="spellEnd"/>
      <w:r w:rsidRPr="00AB5B3E">
        <w:rPr>
          <w:rFonts w:ascii="Gulliver-Regular" w:hAnsi="Gulliver-Regular"/>
          <w:sz w:val="20"/>
          <w:szCs w:val="20"/>
        </w:rPr>
        <w:t xml:space="preserve"> et al.</w:t>
      </w:r>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{"citationItems":[{"id":"ITEM-1","itemData":{"DOI":"10.47312/ambr.v5i1.293","ISSN":"2548-530X","abstract":"This research is a quantitative study that aims to determine the effect of financial literacy, financial technology, income, and locus of control on financial behavior. The population in this study were Lecturers at the Universitas Pembangunan Nasional Veteran Jakarta. The sample size was taken as many as 80 respondents, with methods through nonprobability sampling, purposive sampling. Data collection was carried out through questionnaires. The analysis technique used is the PLS (Partial Least Square) analysis method with SmartPLS 3.0 software. The results of this study indicate that (1) financial literacy has a significant positive effect on financial behavior. (2) financial technology has no influence and is not significant in financial behavior. (3) income has a significant positive effect on financial behavior. (4) locus of control does not influence financial behavior.","author":[{"dropping-particle":"","family":"Wahyudi","given":"","non-dropping-particle":"","parse-names":false,"suffix":""},{"dropping-particle":"","family":"Tukan","given":"Brigitta Azalea Pulo","non-dropping-particle":"","parse-names":false,"suffix":""},{"dropping-particle":"","family":"Pinem","given":"Dahlia","non-dropping-particle":"","parse-names":false,"suffix":""}],"container-title":"AFEBI Management and Business Review","id":"ITEM-1","issue":"1","issued":{"date-parts":[["2020"]]},"page":"37","title":"Analysis of the Effect of Financial Literation, Financial Technology, Income, and Locus of Control on Lecturer Financial Behavior","type":"article-journal","volume":"5"},"uris":["http://www.mendeley.com/documents/?uuid=194cefad-56a0-4277-8b82-0fc6b5f84118"]}],"mendeley":{"formattedCitation":"(Wahyudi et al., 2020)","manualFormatting":"(2020)","plainTextFormattedCitation":"(Wahyudi et al., 2020)","previouslyFormattedCitation":"(Wahyudi et al., 2020)"},"properties":{"noteIndex":0},"schema":"https://github.com/citation-style-language/schema/raw/master/csl-citation.json"}</w:instrText>
      </w:r>
      <w:r>
        <w:rPr>
          <w:rFonts w:ascii="Gulliver-Regular" w:hAnsi="Gulliver-Regular"/>
          <w:sz w:val="20"/>
          <w:szCs w:val="20"/>
        </w:rPr>
        <w:fldChar w:fldCharType="separate"/>
      </w:r>
      <w:r w:rsidRPr="00B94AED">
        <w:rPr>
          <w:rFonts w:ascii="Gulliver-Regular" w:hAnsi="Gulliver-Regular"/>
          <w:noProof/>
          <w:sz w:val="20"/>
          <w:szCs w:val="20"/>
        </w:rPr>
        <w:t>(2020)</w:t>
      </w:r>
      <w:r>
        <w:rPr>
          <w:rFonts w:ascii="Gulliver-Regular" w:hAnsi="Gulliver-Regular"/>
          <w:sz w:val="20"/>
          <w:szCs w:val="20"/>
        </w:rPr>
        <w:fldChar w:fldCharType="end"/>
      </w:r>
      <w:r w:rsidRPr="00AB5B3E">
        <w:rPr>
          <w:rFonts w:ascii="Gulliver-Regular" w:hAnsi="Gulliver-Regular"/>
          <w:sz w:val="20"/>
          <w:szCs w:val="20"/>
        </w:rPr>
        <w:t xml:space="preserve">, who all assert that financial literacy has a positive and significant effect on financial management </w:t>
      </w:r>
      <w:proofErr w:type="spellStart"/>
      <w:r w:rsidRPr="00AB5B3E">
        <w:rPr>
          <w:rFonts w:ascii="Gulliver-Regular" w:hAnsi="Gulliver-Regular"/>
          <w:sz w:val="20"/>
          <w:szCs w:val="20"/>
        </w:rPr>
        <w:t>behavior</w:t>
      </w:r>
      <w:proofErr w:type="spellEnd"/>
      <w:r w:rsidRPr="00AB5B3E">
        <w:rPr>
          <w:rFonts w:ascii="Gulliver-Regular" w:hAnsi="Gulliver-Regular"/>
          <w:sz w:val="20"/>
          <w:szCs w:val="20"/>
        </w:rPr>
        <w:t>. This research contradicts the findings of Yap et al.</w:t>
      </w:r>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{"citationItems":[{"id":"ITEM-1","itemData":{"DOI":"10.20476/jbb.v23i3.9175","abstract":"Finance aspect is one of the most important things in a family in order to develop their life every day. However, the heads of family, husband and wife should be able to manage the stability and development of family’s financial with a purpose to acquire financial satisfaction. Inspired by the developed previous research, this research examined the effect of financial literacy and financial attitudes on financial management behavior and financial satisfaction of married individuals in Kelurahan Sepanjang Jaya, Bekasi. Financial literacy, financial attitudes were examined as independent variable. Financial management behavior became the mediator variable; as independent but also dependent variable. Financial satisfaction will examined as dependent variable. The sample was 200 respondents married individuals, chosen by using non-probability sampling. Two\u0002step Multiple Regression Analysis is used to test the hypotheses. The result shows financial attitude was the most influencing variable toward financial management behavior; also financial management behavior was the most influencing variable toward financial satisfaction. Researcher recommends that giving more attention to financial attitude and financial management behavior is important to achieve financial satisfaction. Therefore, this research result contributes to increase married individuals’ awareness that financial satisfaction can be achieved by having good financial attitude and management behavior","author":[{"dropping-particle":"","family":"Yap","given":"Richard Josua Christian","non-dropping-particle":"","parse-names":false,"suffix":""},{"dropping-particle":"","family":"Komalasari","given":"Farida","non-dropping-particle":"","parse-names":false,"suffix":""},{"dropping-particle":"","family":"Hadiansah","given":"Ihsan","non-dropping-particle":"","parse-names":false,"suffix":""}],"container-title":"International Journal of Administrative Science &amp; Organization","id":"ITEM-1","issue":"3","issued":{"date-parts":[["2016"]]},"page":"3-5","title":"The Effect of Financial Literacy and Attitude on Financial Management Behavior and Satisfaction","type":"article-journal","volume":"23"},"uris":["http://www.mendeley.com/documents/?uuid=2183c5b2-1ae5-403f-ae8a-c86eae59b6b9"]}],"mendeley":{"formattedCitation":"(Yap et al., 2016)","manualFormatting":"(2016)","plainTextFormattedCitation":"(Yap et al., 2016)","previouslyFormattedCitation":"(Yap et al., 2016)"},"properties":{"noteIndex":0},"schema":"https://github.com/citation-style-language/schema/raw/master/csl-citation.json"}</w:instrText>
      </w:r>
      <w:r>
        <w:rPr>
          <w:rFonts w:ascii="Gulliver-Regular" w:hAnsi="Gulliver-Regular"/>
          <w:sz w:val="20"/>
          <w:szCs w:val="20"/>
        </w:rPr>
        <w:fldChar w:fldCharType="separate"/>
      </w:r>
      <w:r w:rsidRPr="00216560">
        <w:rPr>
          <w:rFonts w:ascii="Gulliver-Regular" w:hAnsi="Gulliver-Regular"/>
          <w:noProof/>
          <w:sz w:val="20"/>
          <w:szCs w:val="20"/>
        </w:rPr>
        <w:t>(2016)</w:t>
      </w:r>
      <w:r>
        <w:rPr>
          <w:rFonts w:ascii="Gulliver-Regular" w:hAnsi="Gulliver-Regular"/>
          <w:sz w:val="20"/>
          <w:szCs w:val="20"/>
        </w:rPr>
        <w:fldChar w:fldCharType="end"/>
      </w:r>
      <w:r w:rsidRPr="00AB5B3E">
        <w:rPr>
          <w:rFonts w:ascii="Gulliver-Regular" w:hAnsi="Gulliver-Regular"/>
          <w:sz w:val="20"/>
          <w:szCs w:val="20"/>
        </w:rPr>
        <w:t xml:space="preserve">, Bhargava et al.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{"citationItems":[{"id":"ITEM-1","itemData":{"abstract":"Financial literacy and personal financial management plays imperative role in today’s era as both goes hand in hand for development of nation. Personal financial management is backed up by personal planning and personal financial planning is highly associated with financial literacy as well as demographics. Review of various literature revealed that there lie a significant gap between service class, business class and self occupied professionals with respect to financial education, financial background, selection of investment alternatives, etc. The purpose of this study is to analyse the impact of financial literacy on personal financial management with respect to different occupation groups in India. To conduct the study, analysis of variance (ANOVA) had been applied on a sample of 650 respondents out of which 296 were service class, 216 were business class and 138 were Self occupied professionals. The study found that financial literacy level, personal financial management skills and its impact differs significantly between Service class, Business class and Self occupied professionals in India. The study revealed that Service class and self-occupied occupation groups share good level of financial literacy and applies their learned concepts into their real life but business class individuals does not possess high level of financial literacy and thus have average personal financial management","author":[{"dropping-particle":"","family":"Bhargava","given":"Neha Ramnani","non-dropping-particle":"","parse-names":false,"suffix":""},{"dropping-particle":"","family":"Mittal","given":"Sachin","non-dropping-particle":"","parse-names":false,"suffix":""},{"dropping-particle":"","family":"Kushwaha","given":"Vivek S.","non-dropping-particle":"","parse-names":false,"suffix":""}],"container-title":"Journal of Advance Management Research","id":"ITEM-1","issue":"04","issued":{"date-parts":[["2017"]]},"page":"134-147","title":"Impact of Financial Literacy on Personal Financial Management Based on Occupation","type":"article-journal","volume":"05"},"uris":["http://www.mendeley.com/documents/?uuid=cba83cdd-1e04-4f31-b10d-eeea725221f1"]}],"mendeley":{"formattedCitation":"(Bhargava et al., 2017)","manualFormatting":"(2017)","plainTextFormattedCitation":"(Bhargava et al., 2017)","previouslyFormattedCitation":"(Bhargava et al., 2017)"},"properties":{"noteIndex":0},"schema":"https://github.com/citation-style-language/schema/raw/master/csl-citation.json"}</w:instrText>
      </w:r>
      <w:r>
        <w:rPr>
          <w:rFonts w:ascii="Gulliver-Regular" w:hAnsi="Gulliver-Regular"/>
          <w:sz w:val="20"/>
          <w:szCs w:val="20"/>
        </w:rPr>
        <w:fldChar w:fldCharType="separate"/>
      </w:r>
      <w:r w:rsidRPr="00216560">
        <w:rPr>
          <w:rFonts w:ascii="Gulliver-Regular" w:hAnsi="Gulliver-Regular"/>
          <w:noProof/>
          <w:sz w:val="20"/>
          <w:szCs w:val="20"/>
        </w:rPr>
        <w:t>(2017)</w:t>
      </w:r>
      <w:r>
        <w:rPr>
          <w:rFonts w:ascii="Gulliver-Regular" w:hAnsi="Gulliver-Regular"/>
          <w:sz w:val="20"/>
          <w:szCs w:val="20"/>
        </w:rPr>
        <w:fldChar w:fldCharType="end"/>
      </w:r>
      <w:r w:rsidRPr="00AB5B3E">
        <w:rPr>
          <w:rFonts w:ascii="Gulliver-Regular" w:hAnsi="Gulliver-Regular"/>
          <w:sz w:val="20"/>
          <w:szCs w:val="20"/>
        </w:rPr>
        <w:t xml:space="preserve">, and </w:t>
      </w:r>
      <w:proofErr w:type="spellStart"/>
      <w:r w:rsidRPr="00AB5B3E">
        <w:rPr>
          <w:rFonts w:ascii="Gulliver-Regular" w:hAnsi="Gulliver-Regular"/>
          <w:sz w:val="20"/>
          <w:szCs w:val="20"/>
        </w:rPr>
        <w:t>Kholilah</w:t>
      </w:r>
      <w:proofErr w:type="spellEnd"/>
      <w:r w:rsidRPr="00AB5B3E">
        <w:rPr>
          <w:rFonts w:ascii="Gulliver-Regular" w:hAnsi="Gulliver-Regular"/>
          <w:sz w:val="20"/>
          <w:szCs w:val="20"/>
        </w:rPr>
        <w:t xml:space="preserve"> &amp; </w:t>
      </w:r>
      <w:proofErr w:type="spellStart"/>
      <w:r w:rsidRPr="00AB5B3E">
        <w:rPr>
          <w:rFonts w:ascii="Gulliver-Regular" w:hAnsi="Gulliver-Regular"/>
          <w:sz w:val="20"/>
          <w:szCs w:val="20"/>
        </w:rPr>
        <w:t>Iramani</w:t>
      </w:r>
      <w:proofErr w:type="spellEnd"/>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{"citationItems":[{"id":"ITEM-1","itemData":{"DOI":"10.14414/jbb.v3i1.255","ISSN":"2088-7841","abstract":"The financial management behavior has become prevailing issue nowadays. This is due to the society's behavior of consumptions in Indonesia, and especially in Surabaya city. This study aims to examine the relationship between Locus of Control, Financial Knowledge, and Income on Financial Management Behavior. The sample consists of 104 respondents, in Su-rabaya in which they were taken by means of Purposive Sampling. The characteristic of re-spondents such as they live in Surabaya, labor force, and they have income equal to Rp 1.500.000. Using Structural Equation Modeling on AMOS, this research found that no direct effect on Financial Management Behavior by Financial knowledge and Income. Locus of Control is positively related to Financial Management Behavior, and Locus of Control medi-ates the effect of Financial Knowledge on Financial Management Behavior.","author":[{"dropping-particle":"Al","family":"Kholilah","given":"Naila","non-dropping-particle":"","parse-names":false,"suffix":""},{"dropping-particle":"","family":"Iramani","given":"Rr.","non-dropping-particle":"","parse-names":false,"suffix":""}],"container-title":"Journal of Business and Banking","id":"ITEM-1","issue":"1","issued":{"date-parts":[["2013"]]},"page":"69-80","title":"Studi Financial Management Behavior Pada Masyarakat Surabaya","type":"article-journal","volume":"3"},"uris":["http://www.mendeley.com/documents/?uuid=5dd12d58-11cc-4a6f-ae5d-1c67d5e750bd"]}],"mendeley":{"formattedCitation":"(Kholilah &amp; Iramani, 2013)","manualFormatting":"(2013)","plainTextFormattedCitation":"(Kholilah &amp; Iramani, 2013)","previouslyFormattedCitation":"(Kholilah &amp; Iramani, 2013)"},"properties":{"noteIndex":0},"schema":"https://github.com/citation-style-language/schema/raw/master/csl-citation.json"}</w:instrText>
      </w:r>
      <w:r>
        <w:rPr>
          <w:rFonts w:ascii="Gulliver-Regular" w:hAnsi="Gulliver-Regular"/>
          <w:sz w:val="20"/>
          <w:szCs w:val="20"/>
        </w:rPr>
        <w:fldChar w:fldCharType="separate"/>
      </w:r>
      <w:r w:rsidRPr="00216560">
        <w:rPr>
          <w:rFonts w:ascii="Gulliver-Regular" w:hAnsi="Gulliver-Regular"/>
          <w:noProof/>
          <w:sz w:val="20"/>
          <w:szCs w:val="20"/>
        </w:rPr>
        <w:t>(2013)</w:t>
      </w:r>
      <w:r>
        <w:rPr>
          <w:rFonts w:ascii="Gulliver-Regular" w:hAnsi="Gulliver-Regular"/>
          <w:sz w:val="20"/>
          <w:szCs w:val="20"/>
        </w:rPr>
        <w:fldChar w:fldCharType="end"/>
      </w:r>
      <w:r w:rsidRPr="00AB5B3E">
        <w:rPr>
          <w:rFonts w:ascii="Gulliver-Regular" w:hAnsi="Gulliver-Regular"/>
          <w:sz w:val="20"/>
          <w:szCs w:val="20"/>
        </w:rPr>
        <w:t xml:space="preserve">, who all concluded that financial literacy variables have no effect on financial management </w:t>
      </w:r>
      <w:proofErr w:type="spellStart"/>
      <w:r w:rsidRPr="00AB5B3E">
        <w:rPr>
          <w:rFonts w:ascii="Gulliver-Regular" w:hAnsi="Gulliver-Regular"/>
          <w:sz w:val="20"/>
          <w:szCs w:val="20"/>
        </w:rPr>
        <w:t>behavior</w:t>
      </w:r>
      <w:proofErr w:type="spellEnd"/>
      <w:r w:rsidRPr="00AB5B3E">
        <w:rPr>
          <w:rFonts w:ascii="Gulliver-Regular" w:hAnsi="Gulliver-Regular"/>
          <w:sz w:val="20"/>
          <w:szCs w:val="20"/>
        </w:rPr>
        <w:t>.</w:t>
      </w:r>
    </w:p>
    <w:p w14:paraId="1CA5B866" w14:textId="77777777" w:rsidR="00381D8A" w:rsidRPr="00AB5B3E" w:rsidRDefault="00381D8A" w:rsidP="002B5D71">
      <w:pPr>
        <w:spacing w:after="0"/>
        <w:ind w:firstLine="180"/>
        <w:rPr>
          <w:rFonts w:ascii="Gulliver-Regular" w:hAnsi="Gulliver-Regular"/>
          <w:color w:val="000000" w:themeColor="text1"/>
          <w:sz w:val="20"/>
        </w:rPr>
      </w:pPr>
      <w:bookmarkStart w:id="5" w:name="_Hlk98200016"/>
      <w:r w:rsidRPr="00AB5B3E">
        <w:rPr>
          <w:rFonts w:ascii="Gulliver-Regular" w:hAnsi="Gulliver-Regular"/>
          <w:color w:val="000000" w:themeColor="text1"/>
          <w:sz w:val="20"/>
        </w:rPr>
        <w:t xml:space="preserve">As illustrated in Figure 3, </w:t>
      </w:r>
      <w:proofErr w:type="gramStart"/>
      <w:r w:rsidRPr="00AB5B3E">
        <w:rPr>
          <w:rFonts w:ascii="Gulliver-Regular" w:hAnsi="Gulliver-Regular"/>
          <w:color w:val="000000" w:themeColor="text1"/>
          <w:sz w:val="20"/>
        </w:rPr>
        <w:t>the majority of</w:t>
      </w:r>
      <w:proofErr w:type="gramEnd"/>
      <w:r w:rsidRPr="00AB5B3E">
        <w:rPr>
          <w:rFonts w:ascii="Gulliver-Regular" w:hAnsi="Gulliver-Regular"/>
          <w:color w:val="000000" w:themeColor="text1"/>
          <w:sz w:val="20"/>
        </w:rPr>
        <w:t xml:space="preserve"> respondents to this questionnaire were graduates of Diploma/S1/S2/S3 tertiary institutions. </w:t>
      </w:r>
      <w:proofErr w:type="gramStart"/>
      <w:r w:rsidRPr="00AB5B3E">
        <w:rPr>
          <w:rFonts w:ascii="Gulliver-Regular" w:hAnsi="Gulliver-Regular"/>
          <w:color w:val="000000" w:themeColor="text1"/>
          <w:sz w:val="20"/>
        </w:rPr>
        <w:t>Despite the fact that</w:t>
      </w:r>
      <w:proofErr w:type="gramEnd"/>
      <w:r w:rsidRPr="00AB5B3E">
        <w:rPr>
          <w:rFonts w:ascii="Gulliver-Regular" w:hAnsi="Gulliver-Regular"/>
          <w:color w:val="000000" w:themeColor="text1"/>
          <w:sz w:val="20"/>
        </w:rPr>
        <w:t xml:space="preserve"> more respondents responded to the questionnaire, graduat</w:t>
      </w:r>
      <w:r>
        <w:rPr>
          <w:rFonts w:ascii="Gulliver-Regular" w:hAnsi="Gulliver-Regular"/>
          <w:color w:val="000000" w:themeColor="text1"/>
          <w:sz w:val="20"/>
        </w:rPr>
        <w:t>ing</w:t>
      </w:r>
      <w:r w:rsidRPr="00AB5B3E">
        <w:rPr>
          <w:rFonts w:ascii="Gulliver-Regular" w:hAnsi="Gulliver-Regular"/>
          <w:color w:val="000000" w:themeColor="text1"/>
          <w:sz w:val="20"/>
        </w:rPr>
        <w:t xml:space="preserve"> from Diploma/S1/S2/S3 universities do</w:t>
      </w:r>
      <w:r>
        <w:rPr>
          <w:rFonts w:ascii="Gulliver-Regular" w:hAnsi="Gulliver-Regular"/>
          <w:color w:val="000000" w:themeColor="text1"/>
          <w:sz w:val="20"/>
        </w:rPr>
        <w:t>es</w:t>
      </w:r>
      <w:r w:rsidRPr="00AB5B3E">
        <w:rPr>
          <w:rFonts w:ascii="Gulliver-Regular" w:hAnsi="Gulliver-Regular"/>
          <w:color w:val="000000" w:themeColor="text1"/>
          <w:sz w:val="20"/>
        </w:rPr>
        <w:t xml:space="preserve"> not automatically improve a person's management behavior. As demonstrated previously, Table 1 indicates that the second hypothesis is rejected. Education has no effect on financial management behavior. According to these findings, an educated individual cannot always be said to be capable of prudent financial management. And vice versa, a low level of education does not always imply poor management behavior. It is presumed that someone with a high education will have a wealth of information and will be wiser later in managing finances. However, it has been discovered that the information or knowledge they acquire is not applied in their daily lives.</w:t>
      </w:r>
    </w:p>
    <w:p w14:paraId="1C9FE8FD" w14:textId="77777777" w:rsidR="00381D8A" w:rsidRPr="00AB5B3E" w:rsidRDefault="00381D8A" w:rsidP="002B5D71">
      <w:pPr>
        <w:spacing w:after="0"/>
        <w:ind w:firstLine="180"/>
        <w:rPr>
          <w:rFonts w:ascii="Gulliver-Regular" w:hAnsi="Gulliver-Regular"/>
          <w:color w:val="000000" w:themeColor="text1"/>
          <w:sz w:val="20"/>
        </w:rPr>
      </w:pPr>
      <w:r w:rsidRPr="00AB5B3E">
        <w:rPr>
          <w:rFonts w:ascii="Gulliver-Regular" w:hAnsi="Gulliver-Regular"/>
          <w:color w:val="000000" w:themeColor="text1"/>
          <w:sz w:val="20"/>
        </w:rPr>
        <w:t>This issue can arise because education does not have to be formal; it can also be non-formal, as in the case of surrounding culture or family education. According to Grinstein-Weiss et al.</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{"citationItems":[{"id":"ITEM-1","itemData":{"DOI":"10.1016/j.childyouth.2010.08.015","ISSN":"01907409","abstract":"It is well established that acquiring financial skills during childhood is linked with better savings in adulthood. Little is known, however, about the relationship between parental teaching of money management early in life and children's financial outcomes in adulthood. This is particularly true for low- and moderate-income (LMI) households. Using data from Community Advantage Program survey data for 2,389 LMI homeowners, we find that adults who report receiving high levels of money-management teaching in childhood from their parents are associated with higher credit scores and lower credit card debt in adulthood. We also find that the level of parental financial teaching influences the relationship between children's later educational attainment and credit scores. These findings suggest implications for initiatives promoting financial capability for parents and children. © 2010.","author":[{"dropping-particle":"","family":"Grinstein-Weiss","given":"Michal","non-dropping-particle":"","parse-names":false,"suffix":""},{"dropping-particle":"","family":"Spader","given":"Jonathan","non-dropping-particle":"","parse-names":false,"suffix":""},{"dropping-particle":"","family":"Yeo","given":"Yeong Hun","non-dropping-particle":"","parse-names":false,"suffix":""},{"dropping-particle":"","family":"Taylor","given":"Andréa","non-dropping-particle":"","parse-names":false,"suffix":""},{"dropping-particle":"","family":"Freeze","given":"Elizabeth Books","non-dropping-particle":"","parse-names":false,"suffix":""}],"container-title":"Children and Youth Services Review","id":"ITEM-1","issue":"1","issued":{"date-parts":[["2011"]]},"page":"78-85","publisher":"Elsevier B.V.","title":"Parental transfer of financial knowledge and later credit outcomes among low- and moderate-income homeowners","type":"article-journal","volume":"33"},"uris":["http://www.mendeley.com/documents/?uuid=100677c8-8432-474a-97ec-398efd742203"]}],"mendeley":{"formattedCitation":"(Grinstein-Weiss et al., 2011)","manualFormatting":"(2011)","plainTextFormattedCitation":"(Grinstein-Weiss et al., 2011)","previouslyFormattedCitation":"(Grinstein-Weiss et al., 2011)"},"properties":{"noteIndex":0},"schema":"https://github.com/citation-style-language/schema/raw/master/csl-citation.json"}</w:instrText>
      </w:r>
      <w:r>
        <w:rPr>
          <w:rFonts w:ascii="Gulliver-Regular" w:hAnsi="Gulliver-Regular"/>
          <w:color w:val="000000" w:themeColor="text1"/>
          <w:sz w:val="20"/>
        </w:rPr>
        <w:fldChar w:fldCharType="separate"/>
      </w:r>
      <w:r w:rsidRPr="00216560">
        <w:rPr>
          <w:rFonts w:ascii="Gulliver-Regular" w:hAnsi="Gulliver-Regular"/>
          <w:noProof/>
          <w:color w:val="000000" w:themeColor="text1"/>
          <w:sz w:val="20"/>
        </w:rPr>
        <w:t>(2011)</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effective direct learning about financial skills comes from parents. According to </w:t>
      </w:r>
      <w:proofErr w:type="spellStart"/>
      <w:r w:rsidRPr="00AB5B3E">
        <w:rPr>
          <w:rFonts w:ascii="Gulliver-Regular" w:hAnsi="Gulliver-Regular"/>
          <w:color w:val="000000" w:themeColor="text1"/>
          <w:sz w:val="20"/>
        </w:rPr>
        <w:t>Amagir</w:t>
      </w:r>
      <w:proofErr w:type="spellEnd"/>
      <w:r w:rsidRPr="00AB5B3E">
        <w:rPr>
          <w:rFonts w:ascii="Gulliver-Regular" w:hAnsi="Gulliver-Regular"/>
          <w:color w:val="000000" w:themeColor="text1"/>
          <w:sz w:val="20"/>
        </w:rPr>
        <w:t xml:space="preserve"> et al.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{"citationItems":[{"id":"ITEM-1","itemData":{"DOI":"10.1016/j.iree.2020.100185","ISSN":"14773880","abstract":"We examined levels of financial literacy (knowledge, attitudes, self-efficacy, and self-reported behavior) among 15-year-old high school students in the Netherlands (N = 2025), and investigated which factors are associated with the different financial literacy components. Our findings show lower levels of financial literacy among students in the lowest track in high school, students with low mathematical ability, immigrant students, students with low SES, students with mothers without a university degree, and students who do not discuss financial matters with family and peers. Notably, our findings show a large gap in financial knowledge levels between the lowest and highest high-school tracks in the Netherlands. These findings are useful for designing effective financial education and intervention programs, and for identifying groups that may benefit the most from financial education programs.","author":[{"dropping-particle":"","family":"Amagir","given":"Aisa","non-dropping-particle":"","parse-names":false,"suffix":""},{"dropping-particle":"","family":"Groot","given":"Wim","non-dropping-particle":"","parse-names":false,"suffix":""},{"dropping-particle":"","family":"Brink","given":"Henriëtte Maassen","non-dropping-particle":"van den","parse-names":false,"suffix":""},{"dropping-particle":"","family":"Wilschut","given":"Arie","non-dropping-particle":"","parse-names":false,"suffix":""}],"container-title":"International Review of Economics Education","id":"ITEM-1","issued":{"date-parts":[["2020"]]},"title":"Financial literacy of high school students in the Netherlands: knowledge, attitudes, self-efficacy, and behavior","type":"article-journal","volume":"34"},"uris":["http://www.mendeley.com/documents/?uuid=ca5ed549-4000-465d-959c-2dae033dae7e"]}],"mendeley":{"formattedCitation":"(Amagir et al., 2020)","manualFormatting":"(2020)","plainTextFormattedCitation":"(Amagir et al., 2020)","previouslyFormattedCitation":"(Amagir et al., 2020)"},"properties":{"noteIndex":0},"schema":"https://github.com/citation-style-language/schema/raw/master/csl-citation.json"}</w:instrText>
      </w:r>
      <w:r>
        <w:rPr>
          <w:rFonts w:ascii="Gulliver-Regular" w:hAnsi="Gulliver-Regular"/>
          <w:color w:val="000000" w:themeColor="text1"/>
          <w:sz w:val="20"/>
        </w:rPr>
        <w:fldChar w:fldCharType="separate"/>
      </w:r>
      <w:r w:rsidRPr="005D2355">
        <w:rPr>
          <w:rFonts w:ascii="Gulliver-Regular" w:hAnsi="Gulliver-Regular"/>
          <w:noProof/>
          <w:color w:val="000000" w:themeColor="text1"/>
          <w:sz w:val="20"/>
        </w:rPr>
        <w:t>(2020)</w:t>
      </w:r>
      <w:r>
        <w:rPr>
          <w:rFonts w:ascii="Gulliver-Regular" w:hAnsi="Gulliver-Regular"/>
          <w:color w:val="000000" w:themeColor="text1"/>
          <w:sz w:val="20"/>
        </w:rPr>
        <w:fldChar w:fldCharType="end"/>
      </w:r>
      <w:r w:rsidRPr="00AB5B3E">
        <w:rPr>
          <w:rFonts w:ascii="Gulliver-Regular" w:hAnsi="Gulliver-Regular"/>
          <w:color w:val="000000" w:themeColor="text1"/>
          <w:sz w:val="20"/>
        </w:rPr>
        <w:t>, parents are widely recognized as the primary agents of socialization for their children. Additionally, Ansar et al.</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{"citationItems":[{"id":"ITEM-1","itemData":{"DOI":"10.9734/ajeba/2019/v12i130143","abstract":"This paper examines gender, educational qualification, and ethnicity differences in personal financial management practices among Generation Y in Malaysia. The issue of this study concerns the number of young generation identified as Generation Y, who has been declared bankruptcy keep on increasing year-to-year. Therefore, this study focuses on Generation Y, who was born from 1981 to 2001 and included respondents from all the states of Malaysia. The Statistical Package for the Social Sciences version 25.0 (SPSS 25.0) was used to analyse a total of 119 valid questionnaires collected using the Chi-Square test. The findings displayed that only ethnicity differences in personal financial management practices among Generation Y in Malaysia were found. The results of the study can be used as guidelines by the Malaysian government agencies and policymakers. They can also enhance their knowledge regarding financial needs and education to improve peoples’ personal financial management practices as well as being an alternative in finding the solution to control the bankruptcy problem among members of Generation Y in Malaysia.","author":[{"dropping-particle":"","family":"Ansar","given":"Rudy","non-dropping-particle":"","parse-names":false,"suffix":""},{"dropping-particle":"","family":"Karim","given":"Mohd Rahimie Abd","non-dropping-particle":"","parse-names":false,"suffix":""},{"dropping-particle":"","family":"Osman","given":"Zaiton","non-dropping-particle":"","parse-names":false,"suffix":""},{"dropping-particle":"","family":"Fahmi","given":"Muhamad Shameer","non-dropping-particle":"","parse-names":false,"suffix":""}],"container-title":"Asian Journal of Economics, Business and Accounting","id":"ITEM-1","issue":"August","issued":{"date-parts":[["2019"]]},"page":"1-7","title":"Gender, Educational Qualification and Ethnicity Differences in Personal Financial Management Practices among Generation Y in Malaysia","type":"article-journal"},"uris":["http://www.mendeley.com/documents/?uuid=94046be0-6741-4ddc-9c0c-98c06814203d"]}],"mendeley":{"formattedCitation":"(Ansar et al., 2019a)","manualFormatting":"(2019)","plainTextFormattedCitation":"(Ansar et al., 2019a)","previouslyFormattedCitation":"(Ansar et al., 2019a)"},"properties":{"noteIndex":0},"schema":"https://github.com/citation-style-language/schema/raw/master/csl-citation.json"}</w:instrText>
      </w:r>
      <w:r>
        <w:rPr>
          <w:rFonts w:ascii="Gulliver-Regular" w:hAnsi="Gulliver-Regular"/>
          <w:color w:val="000000" w:themeColor="text1"/>
          <w:sz w:val="20"/>
        </w:rPr>
        <w:fldChar w:fldCharType="separate"/>
      </w:r>
      <w:r w:rsidRPr="00B94AED">
        <w:rPr>
          <w:rFonts w:ascii="Gulliver-Regular" w:hAnsi="Gulliver-Regular"/>
          <w:noProof/>
          <w:color w:val="000000" w:themeColor="text1"/>
          <w:sz w:val="20"/>
        </w:rPr>
        <w:t>(2019)</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state that people with a high level of education and those with a low level of education exhibit the same financial management behaviors when confronted with financial problems.</w:t>
      </w:r>
    </w:p>
    <w:p w14:paraId="3DB9F3C6" w14:textId="77777777" w:rsidR="00381D8A" w:rsidRPr="00AB5B3E" w:rsidRDefault="00381D8A" w:rsidP="002B5D71">
      <w:pPr>
        <w:spacing w:after="0"/>
        <w:ind w:firstLine="180"/>
        <w:rPr>
          <w:rFonts w:ascii="Gulliver-Regular" w:hAnsi="Gulliver-Regular"/>
          <w:color w:val="000000" w:themeColor="text1"/>
          <w:sz w:val="20"/>
        </w:rPr>
      </w:pPr>
      <w:r w:rsidRPr="00AB5B3E">
        <w:rPr>
          <w:rFonts w:ascii="Gulliver-Regular" w:hAnsi="Gulliver-Regular"/>
          <w:color w:val="000000" w:themeColor="text1"/>
          <w:sz w:val="20"/>
        </w:rPr>
        <w:t xml:space="preserve">The findings of this study corroborate those of Ansar et al.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{"citationItems":[{"id":"ITEM-1","itemData":{"DOI":"10.9734/ajeba/2019/v12i130143","abstract":"This paper examines gender, educational qualification, and ethnicity differences in personal financial management practices among Generation Y in Malaysia. The issue of this study concerns the number of young generation identified as Generation Y, who has been declared bankruptcy keep on increasing year-to-year. Therefore, this study focuses on Generation Y, who was born from 1981 to 2001 and included respondents from all the states of Malaysia. The Statistical Package for the Social Sciences version 25.0 (SPSS 25.0) was used to analyse a total of 119 valid questionnaires collected using the Chi-Square test. The findings displayed that only ethnicity differences in personal financial management practices among Generation Y in Malaysia were found. The results of the study can be used as guidelines by the Malaysian government agencies and policymakers. They can also enhance their knowledge regarding financial needs and education to improve peoples’ personal financial management practices as well as being an alternative in finding the solution to control the bankruptcy problem among members of Generation Y in Malaysia.","author":[{"dropping-particle":"","family":"Ansar","given":"Rudy","non-dropping-particle":"","parse-names":false,"suffix":""},{"dropping-particle":"","family":"Karim","given":"Mohd Rahimie Abd","non-dropping-particle":"","parse-names":false,"suffix":""},{"dropping-particle":"","family":"Osman","given":"Zaiton","non-dropping-particle":"","parse-names":false,"suffix":""},{"dropping-particle":"","family":"Fahmi","given":"Muhamad Shameer","non-dropping-particle":"","parse-names":false,"suffix":""}],"container-title":"Asian Journal of Economics, Business and Accounting","id":"ITEM-1","issue":"August","issued":{"date-parts":[["2019"]]},"page":"1-7","title":"Gender, Educational Qualification and Ethnicity Differences in Personal Financial Management Practices among Generation Y in Malaysia","type":"article-journal"},"uris":["http://www.mendeley.com/documents/?uuid=94046be0-6741-4ddc-9c0c-98c06814203d"]}],"mendeley":{"formattedCitation":"(Ansar et al., 2019a)","manualFormatting":"(2019)","plainTextFormattedCitation":"(Ansar et al., 2019a)","previouslyFormattedCitation":"(Ansar et al., 2019a)"},"properties":{"noteIndex":0},"schema":"https://github.com/citation-style-language/schema/raw/master/csl-citation.json"}</w:instrText>
      </w:r>
      <w:r>
        <w:rPr>
          <w:rFonts w:ascii="Gulliver-Regular" w:hAnsi="Gulliver-Regular"/>
          <w:color w:val="000000" w:themeColor="text1"/>
          <w:sz w:val="20"/>
        </w:rPr>
        <w:fldChar w:fldCharType="separate"/>
      </w:r>
      <w:r w:rsidRPr="00B94AED">
        <w:rPr>
          <w:rFonts w:ascii="Gulliver-Regular" w:hAnsi="Gulliver-Regular"/>
          <w:noProof/>
          <w:color w:val="000000" w:themeColor="text1"/>
          <w:sz w:val="20"/>
        </w:rPr>
        <w:t>(2019)</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and Devi et al.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{"citationItems":[{"id":"ITEM-1","itemData":{"DOI":"10.35310/jass.v2i02.673","ISSN":"2685-8347","abstract":"Tujuan Penelitian ini adalah untuk mengetahui pengaruh pengetahuan keuangan, pengalaman keuangan, tingkat pendapatan, dan tingkat pendidikan terhadap perilaku keuangan keluarga. Jenis penelitian yang digunakan dalam penyusunan penelitian ini adalah kuantitatif. Data primer yang diperoleh dari responden dengan teknik pengumpulan data berupa kuesioner. Populasi dalam penelitian ini yaitu kepala keluarga di Subang dengan sampel sebanyak 120 responden. Adapun metode analisis yang digunakan adalah uji validitas dan reliabilitas. Uji Normalitas Uji Heterokedastisitas dan Uji Multikolonieritas. Uji t, Uji F dan koefisien determinasi. Hasil uji hipotesis secara parsial menunjukkan bahwa pengetahuan keuangan, tingkat pendaptan, dan tingkat pendidikan tidak berpengaruh terhadap perilaku keuanga keluarga, sedangkan pengalaman keuangan berpengaruh postif signifikan teradap perilaku keuangan keluarga. Hasil uji hipotesis secara simultan menunjukkan bahwa pengetahuan keuangan, pengalaman keuangan, tingkat pendapatan, dan tingkat pendidikan secara simultan berpengaruh positif signifikan terhadap perilaku keuangan keluarga. Berdasarkan uji T dan uji F maka hipotesis penelitian dapat diterima pada tingkat signifikansi 5%.","author":[{"dropping-particle":"","family":"Devi","given":"Lisna","non-dropping-particle":"","parse-names":false,"suffix":""},{"dropping-particle":"","family":"Mulyati","given":"Sri","non-dropping-particle":"","parse-names":false,"suffix":""},{"dropping-particle":"","family":"Umiyati","given":"Indah","non-dropping-particle":"","parse-names":false,"suffix":""}],"container-title":"JASS (Journal of Accounting for Sustainable Society)","id":"ITEM-1","issue":"02","issued":{"date-parts":[["2021"]]},"page":"78-109","title":"Pengaruh Pengetahuan Keuangan, Pengalaman Keuangan, Tingkat Pendapatan, Dan Tingkat Pendidikan Terhadap Perilaku Keuangan","type":"article-journal","volume":"02"},"uris":["http://www.mendeley.com/documents/?uuid=4a71421c-0b47-41d0-8238-0c60c6e00148"]}],"mendeley":{"formattedCitation":"(Devi et al., 2021)","manualFormatting":"(2021)","plainTextFormattedCitation":"(Devi et al., 2021)","previouslyFormattedCitation":"(Devi et al., 2021)"},"properties":{"noteIndex":0},"schema":"https://github.com/citation-style-language/schema/raw/master/csl-citation.json"}</w:instrText>
      </w:r>
      <w:r>
        <w:rPr>
          <w:rFonts w:ascii="Gulliver-Regular" w:hAnsi="Gulliver-Regular"/>
          <w:color w:val="000000" w:themeColor="text1"/>
          <w:sz w:val="20"/>
        </w:rPr>
        <w:fldChar w:fldCharType="separate"/>
      </w:r>
      <w:r w:rsidRPr="005D2355">
        <w:rPr>
          <w:rFonts w:ascii="Gulliver-Regular" w:hAnsi="Gulliver-Regular"/>
          <w:noProof/>
          <w:color w:val="000000" w:themeColor="text1"/>
          <w:sz w:val="20"/>
        </w:rPr>
        <w:t>(2021)</w:t>
      </w:r>
      <w:r>
        <w:rPr>
          <w:rFonts w:ascii="Gulliver-Regular" w:hAnsi="Gulliver-Regular"/>
          <w:color w:val="000000" w:themeColor="text1"/>
          <w:sz w:val="20"/>
        </w:rPr>
        <w:fldChar w:fldCharType="end"/>
      </w:r>
      <w:r w:rsidRPr="00AB5B3E">
        <w:rPr>
          <w:rFonts w:ascii="Gulliver-Regular" w:hAnsi="Gulliver-Regular"/>
          <w:color w:val="000000" w:themeColor="text1"/>
          <w:sz w:val="20"/>
        </w:rPr>
        <w:t>, who found no correlation between education level and financial management behavior. Thus, this research contradicts the findings of Karadag</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{"citationItems":[{"id":"ITEM-1","itemData":{"DOI":"10.1108/JEEE-09-2016-0037","ISSN":"20534612","abstract":"Purpose: Small- and medium-sized enterprises (SMEs) are crucial for socio-economic growth due to their significant role in creating new workforce, gross domestic product increase, innovation and entrepreneurship. This paper aims to examine financial management performance in SMEs with regard to industry, firm age and education level of owner/managers differences. Design/methodology/approach: The data used in the study are collected from 188 SMEs through structured questionnaires, and three hypotheses regarding the associations are tested by using structural equation modeling. Findings: Findings of one-way ANOVA tests indicate that performance in financial management practices has a strong and positive correlation with education level of small business owner/managers, whereas no significant difference is found regarding SMEs operating in different industries. For the impact of company age, independent samples t-test is conducted, and a meaningful difference between small- and medium-sized companies which are five years or older and younger is found. Research limitations/implications: This study shows that a significant difference for age of an SME is present between over and under five-year-old SMEs, with respect to financial management performance, which is an important finding for both small business and financial management literatures. The tests regarding the particular hypotheses about education level of SME owner/managers indicate that education level of SME owner/managers significantly impacts financial management performance. Practical implications: The present study provides important practical implications. First, the importance of education level of owner/managers on SME financial performance is highlighted. Second, strong empirical support is found for the impact of company age on SME performance, which might be discussed as the importance of accumulation of knowledge of the owner/managers and the changes required with the growth patterns of the company, with increasing company age. Third, the study shows that industry differences do not exhibit a significant performance variation factor in financial management of SMEs, with respect to other demographic factors. Overall, these contributions help us better understand the financial management performance indicators in small and medium sized businesses. Originality/value: This study focuses on company age, education level and industry differences with respect to financial management performance …","author":[{"dropping-particle":"","family":"Karadag","given":"Hande","non-dropping-particle":"","parse-names":false,"suffix":""}],"container-title":"Journal of Entrepreneurship in Emerging Economies","id":"ITEM-1","issue":"3","issued":{"date-parts":[["2017"]]},"page":"300-314","title":"The impact of industry, firm age and education level on financial management performance in small and medium-sized enterprises (SMEs): Evidence from Turkey","type":"article-journal","volume":"9"},"uris":["http://www.mendeley.com/documents/?uuid=5a426fb8-41d3-473f-92df-9fa31fa17c7e"]}],"mendeley":{"formattedCitation":"(Karadag, 2017)","manualFormatting":"(2017)","plainTextFormattedCitation":"(Karadag, 2017)","previouslyFormattedCitation":"(Karadag, 2017)"},"properties":{"noteIndex":0},"schema":"https://github.com/citation-style-language/schema/raw/master/csl-citation.json"}</w:instrText>
      </w:r>
      <w:r>
        <w:rPr>
          <w:rFonts w:ascii="Gulliver-Regular" w:hAnsi="Gulliver-Regular"/>
          <w:color w:val="000000" w:themeColor="text1"/>
          <w:sz w:val="20"/>
        </w:rPr>
        <w:fldChar w:fldCharType="separate"/>
      </w:r>
      <w:r w:rsidRPr="005D2355">
        <w:rPr>
          <w:rFonts w:ascii="Gulliver-Regular" w:hAnsi="Gulliver-Regular"/>
          <w:noProof/>
          <w:color w:val="000000" w:themeColor="text1"/>
          <w:sz w:val="20"/>
        </w:rPr>
        <w:t>(2017)</w:t>
      </w:r>
      <w:r>
        <w:rPr>
          <w:rFonts w:ascii="Gulliver-Regular" w:hAnsi="Gulliver-Regular"/>
          <w:color w:val="000000" w:themeColor="text1"/>
          <w:sz w:val="20"/>
        </w:rPr>
        <w:fldChar w:fldCharType="end"/>
      </w:r>
      <w:r w:rsidRPr="00AB5B3E">
        <w:rPr>
          <w:rFonts w:ascii="Gulliver-Regular" w:hAnsi="Gulliver-Regular"/>
          <w:color w:val="000000" w:themeColor="text1"/>
          <w:sz w:val="20"/>
        </w:rPr>
        <w:t>, Paramita et al.</w:t>
      </w:r>
      <w:r>
        <w:rPr>
          <w:rFonts w:ascii="Gulliver-Regular" w:hAnsi="Gulliver-Regular"/>
          <w:color w:val="000000" w:themeColor="text1"/>
          <w:sz w:val="20"/>
        </w:rPr>
        <w:t xml:space="preserve">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{"citationItems":[{"id":"ITEM-1","itemData":{"DOI":"10.21632/saki.3.2.213-232","abstract":"Penelitian ini bertujuan untuk mengetahui pengaruh Literasi Keuangan, Tingkat Pendidikan dan Pendapatan terhadap Perilaku Pengelolaan Keuangan pada pelaku industri kecil menengah (IKM) tempe di Kelurahan Semanan Kecamatan Kalideres, Jakarta Barat. Penelitian ini merupakan penelitian kuantitatif. Penelitian ini menggunakan pelaku IKM tempe yang berada di Kelurahan Semanan, Kecamatan Kalideres sebagai populasi. Metode yang digunakan yaitu probability sampling khususnya simple random sampling dengan ukuran sampel sebanyak 92 responden. Pengumpulan data dilakukan dengan menyebar kuesioner. Teknik analisis yang digunakan adalah metode analisis PLS (Partial Least Square). Hasil penelitian ini menunjukkan bahwa Literasi Keuangan, Tingkat Pendidikan dan Pendapatan memiliki pengaruh signifikan terhadap perilaku pengelolaan keuangan.","author":[{"dropping-particle":"","family":"Paramita","given":"Kisti","non-dropping-particle":"","parse-names":false,"suffix":""},{"dropping-particle":"","family":"Wahyudi","given":"","non-dropping-particle":"","parse-names":false,"suffix":""},{"dropping-particle":"","family":"Fadila","given":"Ardhiani","non-dropping-particle":"","parse-names":false,"suffix":""}],"container-title":"Studi Akuntansi dan Keuangan Indonesia","id":"ITEM-1","issue":"2","issued":{"date-parts":[["2020"]]},"title":"Determinan Perilaku Pengelolaan Keuangan pada Pelaku Industri Kecil Menengah","type":"article-journal","volume":"3"},"uris":["http://www.mendeley.com/documents/?uuid=d1722e31-e09c-49dc-a031-972fccd89332"]}],"mendeley":{"formattedCitation":"(Paramita et al., 2020)","manualFormatting":"(2020)","plainTextFormattedCitation":"(Paramita et al., 2020)","previouslyFormattedCitation":"(Paramita et al., 2020)"},"properties":{"noteIndex":0},"schema":"https://github.com/citation-style-language/schema/raw/master/csl-citation.json"}</w:instrText>
      </w:r>
      <w:r>
        <w:rPr>
          <w:rFonts w:ascii="Gulliver-Regular" w:hAnsi="Gulliver-Regular"/>
          <w:color w:val="000000" w:themeColor="text1"/>
          <w:sz w:val="20"/>
        </w:rPr>
        <w:fldChar w:fldCharType="separate"/>
      </w:r>
      <w:r w:rsidRPr="005D2355">
        <w:rPr>
          <w:rFonts w:ascii="Gulliver-Regular" w:hAnsi="Gulliver-Regular"/>
          <w:noProof/>
          <w:color w:val="000000" w:themeColor="text1"/>
          <w:sz w:val="20"/>
        </w:rPr>
        <w:t>(2020)</w:t>
      </w:r>
      <w:r>
        <w:rPr>
          <w:rFonts w:ascii="Gulliver-Regular" w:hAnsi="Gulliver-Regular"/>
          <w:color w:val="000000" w:themeColor="text1"/>
          <w:sz w:val="20"/>
        </w:rPr>
        <w:fldChar w:fldCharType="end"/>
      </w:r>
      <w:r w:rsidRPr="00AB5B3E">
        <w:rPr>
          <w:rFonts w:ascii="Gulliver-Regular" w:hAnsi="Gulliver-Regular"/>
          <w:color w:val="000000" w:themeColor="text1"/>
          <w:sz w:val="20"/>
        </w:rPr>
        <w:t xml:space="preserve">, and Gray et al. </w:t>
      </w:r>
      <w:r>
        <w:rPr>
          <w:rFonts w:ascii="Gulliver-Regular" w:hAnsi="Gulliver-Regular"/>
          <w:color w:val="000000" w:themeColor="text1"/>
          <w:sz w:val="20"/>
        </w:rPr>
        <w:fldChar w:fldCharType="begin" w:fldLock="1"/>
      </w:r>
      <w:r>
        <w:rPr>
          <w:rFonts w:ascii="Gulliver-Regular" w:hAnsi="Gulliver-Regular"/>
          <w:color w:val="000000" w:themeColor="text1"/>
          <w:sz w:val="20"/>
        </w:rPr>
        <w:instrText>ADDIN CSL_CITATION {"citationItems":[{"id":"ITEM-1","itemData":{"DOI":"10.1016/j.jebo.2021.01.002","ISSN":"01672681","abstract":"This paper uses a range of exogenous schooling reforms in the UK to explore the relationship between education and a range of financial behaviours. Initially, we exploit two compulsory schooling reforms in Britain (1947 and 1972) and employ a regression discontinuity design to analyse nationally representative data. We find limited evidence that one extra year of schooling led to systematically different financial behaviours. One exception is the promotion of more positive saving behaviours amongst females affected by the 1947 reform. We then go on to explore a large expansion of the higher education sector in the UK, which occurred during the 1980s and 1990s, and confirm that general education does not appear to affect financial behaviours systematically. We argue that, despite clear positive spill-overs of educational reforms, desirable financial behaviours require specific and targeted education policies and we point to the growing research in this field to support this conclusion.","author":[{"dropping-particle":"","family":"Gray","given":"Daniel","non-dropping-particle":"","parse-names":false,"suffix":""},{"dropping-particle":"","family":"Montagnoli","given":"Alberto","non-dropping-particle":"","parse-names":false,"suffix":""},{"dropping-particle":"","family":"Moro","given":"Mirko","non-dropping-particle":"","parse-names":false,"suffix":""}],"container-title":"Journal of Economic Behavior and Organization","id":"ITEM-1","issued":{"date-parts":[["2021"]]},"page":"481-507","publisher":"Elsevier B.V.","title":"Does education improve financial behaviors? Quasi-experimental evidence from Britain","type":"article-journal","volume":"183"},"uris":["http://www.mendeley.com/documents/?uuid=6170a20d-1317-40e2-a62c-29c4659d9f17"]}],"mendeley":{"formattedCitation":"(Gray et al., 2021)","manualFormatting":"(2021)","plainTextFormattedCitation":"(Gray et al., 2021)","previouslyFormattedCitation":"(Gray et al., 2021)"},"properties":{"noteIndex":0},"schema":"https://github.com/citation-style-language/schema/raw/master/csl-citation.json"}</w:instrText>
      </w:r>
      <w:r>
        <w:rPr>
          <w:rFonts w:ascii="Gulliver-Regular" w:hAnsi="Gulliver-Regular"/>
          <w:color w:val="000000" w:themeColor="text1"/>
          <w:sz w:val="20"/>
        </w:rPr>
        <w:fldChar w:fldCharType="separate"/>
      </w:r>
      <w:r w:rsidRPr="005D2355">
        <w:rPr>
          <w:rFonts w:ascii="Gulliver-Regular" w:hAnsi="Gulliver-Regular"/>
          <w:noProof/>
          <w:color w:val="000000" w:themeColor="text1"/>
          <w:sz w:val="20"/>
        </w:rPr>
        <w:t>(2021)</w:t>
      </w:r>
      <w:r>
        <w:rPr>
          <w:rFonts w:ascii="Gulliver-Regular" w:hAnsi="Gulliver-Regular"/>
          <w:color w:val="000000" w:themeColor="text1"/>
          <w:sz w:val="20"/>
        </w:rPr>
        <w:fldChar w:fldCharType="end"/>
      </w:r>
      <w:r w:rsidRPr="00AB5B3E">
        <w:rPr>
          <w:rFonts w:ascii="Gulliver-Regular" w:hAnsi="Gulliver-Regular"/>
          <w:color w:val="000000" w:themeColor="text1"/>
          <w:sz w:val="20"/>
        </w:rPr>
        <w:t>, who assert that education has a positive and significant effect on financial management behavior.</w:t>
      </w:r>
    </w:p>
    <w:p w14:paraId="21C9BFCF" w14:textId="77777777" w:rsidR="00381D8A" w:rsidRPr="00AB5B3E" w:rsidRDefault="00381D8A" w:rsidP="002B5D71">
      <w:pPr>
        <w:pStyle w:val="ListParagraph"/>
        <w:spacing w:after="0" w:line="240" w:lineRule="auto"/>
        <w:ind w:left="0" w:firstLine="180"/>
        <w:jc w:val="both"/>
        <w:rPr>
          <w:rFonts w:ascii="Gulliver-Regular" w:hAnsi="Gulliver-Regular"/>
          <w:color w:val="000000" w:themeColor="text1"/>
          <w:sz w:val="20"/>
          <w:szCs w:val="20"/>
        </w:rPr>
      </w:pPr>
      <w:r w:rsidRPr="00AB5B3E">
        <w:rPr>
          <w:rFonts w:ascii="Gulliver-Regular" w:hAnsi="Gulliver-Regular"/>
          <w:color w:val="000000" w:themeColor="text1"/>
          <w:sz w:val="20"/>
          <w:szCs w:val="20"/>
        </w:rPr>
        <w:t xml:space="preserve">According to Figure 4, </w:t>
      </w:r>
      <w:proofErr w:type="gramStart"/>
      <w:r w:rsidRPr="00AB5B3E">
        <w:rPr>
          <w:rFonts w:ascii="Gulliver-Regular" w:hAnsi="Gulliver-Regular"/>
          <w:color w:val="000000" w:themeColor="text1"/>
          <w:sz w:val="20"/>
          <w:szCs w:val="20"/>
        </w:rPr>
        <w:t>the majority of</w:t>
      </w:r>
      <w:proofErr w:type="gramEnd"/>
      <w:r w:rsidRPr="00AB5B3E">
        <w:rPr>
          <w:rFonts w:ascii="Gulliver-Regular" w:hAnsi="Gulliver-Regular"/>
          <w:color w:val="000000" w:themeColor="text1"/>
          <w:sz w:val="20"/>
          <w:szCs w:val="20"/>
        </w:rPr>
        <w:t xml:space="preserve"> respondents to this questionnaire earned between Rp. 500,001 and Rp. 2,500,000. Their income is modest, but this does not predispose them to poor management </w:t>
      </w:r>
      <w:proofErr w:type="spellStart"/>
      <w:r w:rsidRPr="00AB5B3E">
        <w:rPr>
          <w:rFonts w:ascii="Gulliver-Regular" w:hAnsi="Gulliver-Regular"/>
          <w:color w:val="000000" w:themeColor="text1"/>
          <w:sz w:val="20"/>
          <w:szCs w:val="20"/>
        </w:rPr>
        <w:t>behavior</w:t>
      </w:r>
      <w:proofErr w:type="spellEnd"/>
      <w:r w:rsidRPr="00AB5B3E">
        <w:rPr>
          <w:rFonts w:ascii="Gulliver-Regular" w:hAnsi="Gulliver-Regular"/>
          <w:color w:val="000000" w:themeColor="text1"/>
          <w:sz w:val="20"/>
          <w:szCs w:val="20"/>
        </w:rPr>
        <w:t xml:space="preserve">. As previously demonstrated, Table 1 indicates that the third hypothesis is ruled out. Income level has no effect on financial management </w:t>
      </w:r>
      <w:proofErr w:type="spellStart"/>
      <w:r w:rsidRPr="00AB5B3E">
        <w:rPr>
          <w:rFonts w:ascii="Gulliver-Regular" w:hAnsi="Gulliver-Regular"/>
          <w:color w:val="000000" w:themeColor="text1"/>
          <w:sz w:val="20"/>
          <w:szCs w:val="20"/>
        </w:rPr>
        <w:t>behavior</w:t>
      </w:r>
      <w:proofErr w:type="spellEnd"/>
      <w:r w:rsidRPr="00AB5B3E">
        <w:rPr>
          <w:rFonts w:ascii="Gulliver-Regular" w:hAnsi="Gulliver-Regular"/>
          <w:color w:val="000000" w:themeColor="text1"/>
          <w:sz w:val="20"/>
          <w:szCs w:val="20"/>
        </w:rPr>
        <w:t xml:space="preserve">. This is true if a person's low income level does not automatically result in poor financial management </w:t>
      </w:r>
      <w:proofErr w:type="spellStart"/>
      <w:r w:rsidRPr="00AB5B3E">
        <w:rPr>
          <w:rFonts w:ascii="Gulliver-Regular" w:hAnsi="Gulliver-Regular"/>
          <w:color w:val="000000" w:themeColor="text1"/>
          <w:sz w:val="20"/>
          <w:szCs w:val="20"/>
        </w:rPr>
        <w:t>behavior</w:t>
      </w:r>
      <w:proofErr w:type="spellEnd"/>
      <w:r w:rsidRPr="00AB5B3E">
        <w:rPr>
          <w:rFonts w:ascii="Gulliver-Regular" w:hAnsi="Gulliver-Regular"/>
          <w:color w:val="000000" w:themeColor="text1"/>
          <w:sz w:val="20"/>
          <w:szCs w:val="20"/>
        </w:rPr>
        <w:t xml:space="preserve">. Individuals with a moderate level of income also face financial difficulties. On the other hand, not everyone with a low income will exhibit effective management </w:t>
      </w:r>
      <w:proofErr w:type="spellStart"/>
      <w:r w:rsidRPr="00AB5B3E">
        <w:rPr>
          <w:rFonts w:ascii="Gulliver-Regular" w:hAnsi="Gulliver-Regular"/>
          <w:color w:val="000000" w:themeColor="text1"/>
          <w:sz w:val="20"/>
          <w:szCs w:val="20"/>
        </w:rPr>
        <w:t>behavior</w:t>
      </w:r>
      <w:proofErr w:type="spellEnd"/>
      <w:r w:rsidRPr="00AB5B3E">
        <w:rPr>
          <w:rFonts w:ascii="Gulliver-Regular" w:hAnsi="Gulliver-Regular"/>
          <w:color w:val="000000" w:themeColor="text1"/>
          <w:sz w:val="20"/>
          <w:szCs w:val="20"/>
        </w:rPr>
        <w:t xml:space="preserve">. One could argue that it is not only a person's income level that influences his or her management </w:t>
      </w:r>
      <w:proofErr w:type="spellStart"/>
      <w:r w:rsidRPr="00AB5B3E">
        <w:rPr>
          <w:rFonts w:ascii="Gulliver-Regular" w:hAnsi="Gulliver-Regular"/>
          <w:color w:val="000000" w:themeColor="text1"/>
          <w:sz w:val="20"/>
          <w:szCs w:val="20"/>
        </w:rPr>
        <w:t>behavior</w:t>
      </w:r>
      <w:proofErr w:type="spellEnd"/>
      <w:r w:rsidRPr="00AB5B3E">
        <w:rPr>
          <w:rFonts w:ascii="Gulliver-Regular" w:hAnsi="Gulliver-Regular"/>
          <w:color w:val="000000" w:themeColor="text1"/>
          <w:sz w:val="20"/>
          <w:szCs w:val="20"/>
        </w:rPr>
        <w:t>; there are numerous other variables.</w:t>
      </w:r>
      <w:bookmarkEnd w:id="5"/>
    </w:p>
    <w:p w14:paraId="53D0299C" w14:textId="77777777" w:rsidR="00381D8A" w:rsidRPr="00AB5B3E" w:rsidRDefault="00381D8A" w:rsidP="002B5D71">
      <w:pPr>
        <w:pStyle w:val="ListParagraph"/>
        <w:spacing w:after="0" w:line="240" w:lineRule="auto"/>
        <w:ind w:left="0" w:firstLine="180"/>
        <w:jc w:val="both"/>
        <w:rPr>
          <w:rFonts w:ascii="Gulliver-Regular" w:hAnsi="Gulliver-Regular"/>
          <w:sz w:val="20"/>
          <w:szCs w:val="20"/>
        </w:rPr>
      </w:pPr>
      <w:r w:rsidRPr="00AB5B3E">
        <w:rPr>
          <w:rFonts w:ascii="Gulliver-Regular" w:hAnsi="Gulliver-Regular"/>
          <w:sz w:val="20"/>
          <w:szCs w:val="20"/>
        </w:rPr>
        <w:t xml:space="preserve">In accordance with </w:t>
      </w:r>
      <w:proofErr w:type="spellStart"/>
      <w:r w:rsidRPr="00AB5B3E">
        <w:rPr>
          <w:rFonts w:ascii="Gulliver-Regular" w:hAnsi="Gulliver-Regular"/>
          <w:sz w:val="20"/>
          <w:szCs w:val="20"/>
        </w:rPr>
        <w:t>behavioral</w:t>
      </w:r>
      <w:proofErr w:type="spellEnd"/>
      <w:r w:rsidRPr="00AB5B3E">
        <w:rPr>
          <w:rFonts w:ascii="Gulliver-Regular" w:hAnsi="Gulliver-Regular"/>
          <w:sz w:val="20"/>
          <w:szCs w:val="20"/>
        </w:rPr>
        <w:t xml:space="preserve"> finance theory, Alexander </w:t>
      </w:r>
      <w:r>
        <w:rPr>
          <w:rFonts w:ascii="Gulliver-Regular" w:hAnsi="Gulliver-Regular"/>
          <w:sz w:val="20"/>
          <w:szCs w:val="20"/>
        </w:rPr>
        <w:t>&amp;</w:t>
      </w:r>
      <w:r w:rsidRPr="00AB5B3E">
        <w:rPr>
          <w:rFonts w:ascii="Gulliver-Regular" w:hAnsi="Gulliver-Regular"/>
          <w:sz w:val="20"/>
          <w:szCs w:val="20"/>
        </w:rPr>
        <w:t xml:space="preserve"> </w:t>
      </w:r>
      <w:proofErr w:type="spellStart"/>
      <w:r w:rsidRPr="00AB5B3E">
        <w:rPr>
          <w:rFonts w:ascii="Gulliver-Regular" w:hAnsi="Gulliver-Regular"/>
          <w:sz w:val="20"/>
          <w:szCs w:val="20"/>
        </w:rPr>
        <w:t>Pamungkas</w:t>
      </w:r>
      <w:proofErr w:type="spellEnd"/>
      <w:r w:rsidRPr="00AB5B3E">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{"citationItems":[{"id":"ITEM-1","itemData":{"abstract":"Tujuan penelitian ini adalah untuk menganalisis pengaruh Financial Knowledge, Locus of Control, dan Income terhadap Financial Behavior. Populasi penelitian ini adalah dosen yang mengajar di Universitas yang berlokasi di Jakarta Barat baik yang aktif mengajar maupun yang sedang melanjutkan studi pendidikan lanjutan. Sampel dipilih menggunakan metode convenience sampling sebanyak 169 responden. Teknik pengolahan data menggunakan structural equation modeling yang dibantu oleh program SmartPLS.3.2.7. Hasil penelitian ini menunjukkan bahwa Financial Knowledge dan Locus of Control berpengaruh secara signifikan terhadap Financial Behavior, sedangkan Income tidak berpengaruh secara signifikan terhadap Financial Behavior.","author":[{"dropping-particle":"","family":"Alexander","given":"Robin","non-dropping-particle":"","parse-names":false,"suffix":""},{"dropping-particle":"","family":"Pamungkas","given":"Ary Satria","non-dropping-particle":"","parse-names":false,"suffix":""}],"container-title":"Jurnal Manajerial dan Kewirausahaan","id":"ITEM-1","issue":"1","issued":{"date-parts":[["2019"]]},"page":"157-164","title":"Pengaruh Pengetahuan Keuangan, Lokus Pengendalian Dan Pendapatan Terhadap Perilaku Keuangan","type":"article-journal","volume":"1"},"uris":["http://www.mendeley.com/documents/?uuid=11c875a5-c8fc-4874-8833-b2778315fdd3"]}],"mendeley":{"formattedCitation":"(Alexander &amp; Pamungkas, 2019)","manualFormatting":"(2019)","plainTextFormattedCitation":"(Alexander &amp; Pamungkas, 2019)","previouslyFormattedCitation":"(Alexander &amp; Pamungkas, 2019)"},"properties":{"noteIndex":0},"schema":"https://github.com/citation-style-language/schema/raw/master/csl-citation.json"}</w:instrText>
      </w:r>
      <w:r>
        <w:rPr>
          <w:rFonts w:ascii="Gulliver-Regular" w:hAnsi="Gulliver-Regular"/>
          <w:sz w:val="20"/>
          <w:szCs w:val="20"/>
        </w:rPr>
        <w:fldChar w:fldCharType="separate"/>
      </w:r>
      <w:r w:rsidRPr="005D2355">
        <w:rPr>
          <w:rFonts w:ascii="Gulliver-Regular" w:hAnsi="Gulliver-Regular"/>
          <w:noProof/>
          <w:sz w:val="20"/>
          <w:szCs w:val="20"/>
        </w:rPr>
        <w:t>(2019)</w:t>
      </w:r>
      <w:r>
        <w:rPr>
          <w:rFonts w:ascii="Gulliver-Regular" w:hAnsi="Gulliver-Regular"/>
          <w:sz w:val="20"/>
          <w:szCs w:val="20"/>
        </w:rPr>
        <w:fldChar w:fldCharType="end"/>
      </w:r>
      <w:r>
        <w:rPr>
          <w:rFonts w:ascii="Gulliver-Regular" w:hAnsi="Gulliver-Regular"/>
          <w:sz w:val="20"/>
          <w:szCs w:val="20"/>
        </w:rPr>
        <w:t xml:space="preserve"> </w:t>
      </w:r>
      <w:r w:rsidRPr="00AB5B3E">
        <w:rPr>
          <w:rFonts w:ascii="Gulliver-Regular" w:hAnsi="Gulliver-Regular"/>
          <w:sz w:val="20"/>
          <w:szCs w:val="20"/>
        </w:rPr>
        <w:t xml:space="preserve">established that income has no effect on financial management </w:t>
      </w:r>
      <w:proofErr w:type="spellStart"/>
      <w:r w:rsidRPr="00AB5B3E">
        <w:rPr>
          <w:rFonts w:ascii="Gulliver-Regular" w:hAnsi="Gulliver-Regular"/>
          <w:sz w:val="20"/>
          <w:szCs w:val="20"/>
        </w:rPr>
        <w:t>behavior</w:t>
      </w:r>
      <w:proofErr w:type="spellEnd"/>
      <w:r w:rsidRPr="00AB5B3E">
        <w:rPr>
          <w:rFonts w:ascii="Gulliver-Regular" w:hAnsi="Gulliver-Regular"/>
          <w:sz w:val="20"/>
          <w:szCs w:val="20"/>
        </w:rPr>
        <w:t xml:space="preserve">. </w:t>
      </w:r>
      <w:proofErr w:type="spellStart"/>
      <w:r w:rsidRPr="00AB5B3E">
        <w:rPr>
          <w:rFonts w:ascii="Gulliver-Regular" w:hAnsi="Gulliver-Regular"/>
          <w:sz w:val="20"/>
          <w:szCs w:val="20"/>
        </w:rPr>
        <w:t>Behavioral</w:t>
      </w:r>
      <w:proofErr w:type="spellEnd"/>
      <w:r w:rsidRPr="00AB5B3E">
        <w:rPr>
          <w:rFonts w:ascii="Gulliver-Regular" w:hAnsi="Gulliver-Regular"/>
          <w:sz w:val="20"/>
          <w:szCs w:val="20"/>
        </w:rPr>
        <w:t xml:space="preserve"> finance theory holds that individuals are paradoxical in their conduct as a result of psychological influences. As a result, individuals exhibit a variety of </w:t>
      </w:r>
      <w:proofErr w:type="spellStart"/>
      <w:r w:rsidRPr="00AB5B3E">
        <w:rPr>
          <w:rFonts w:ascii="Gulliver-Regular" w:hAnsi="Gulliver-Regular"/>
          <w:sz w:val="20"/>
          <w:szCs w:val="20"/>
        </w:rPr>
        <w:t>behaviors</w:t>
      </w:r>
      <w:proofErr w:type="spellEnd"/>
      <w:r w:rsidRPr="00AB5B3E">
        <w:rPr>
          <w:rFonts w:ascii="Gulliver-Regular" w:hAnsi="Gulliver-Regular"/>
          <w:sz w:val="20"/>
          <w:szCs w:val="20"/>
        </w:rPr>
        <w:t xml:space="preserve">. If an individual's income rises, their requirements rise with it, according to </w:t>
      </w:r>
      <w:proofErr w:type="spellStart"/>
      <w:r w:rsidRPr="00AB5B3E">
        <w:rPr>
          <w:rFonts w:ascii="Gulliver-Regular" w:hAnsi="Gulliver-Regular"/>
          <w:sz w:val="20"/>
          <w:szCs w:val="20"/>
        </w:rPr>
        <w:t>Kholilah</w:t>
      </w:r>
      <w:proofErr w:type="spellEnd"/>
      <w:r w:rsidRPr="00AB5B3E">
        <w:rPr>
          <w:rFonts w:ascii="Gulliver-Regular" w:hAnsi="Gulliver-Regular"/>
          <w:sz w:val="20"/>
          <w:szCs w:val="20"/>
        </w:rPr>
        <w:t xml:space="preserve"> and </w:t>
      </w:r>
      <w:proofErr w:type="spellStart"/>
      <w:r w:rsidRPr="00AB5B3E">
        <w:rPr>
          <w:rFonts w:ascii="Gulliver-Regular" w:hAnsi="Gulliver-Regular"/>
          <w:sz w:val="20"/>
          <w:szCs w:val="20"/>
        </w:rPr>
        <w:t>Iramani</w:t>
      </w:r>
      <w:proofErr w:type="spellEnd"/>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{"citationItems":[{"id":"ITEM-1","itemData":{"DOI":"10.14414/jbb.v3i1.255","ISSN":"2088-7841","abstract":"The financial management behavior has become prevailing issue nowadays. This is due to the society's behavior of consumptions in Indonesia, and especially in Surabaya city. This study aims to examine the relationship between Locus of Control, Financial Knowledge, and Income on Financial Management Behavior. The sample consists of 104 respondents, in Su-rabaya in which they were taken by means of Purposive Sampling. The characteristic of re-spondents such as they live in Surabaya, labor force, and they have income equal to Rp 1.500.000. Using Structural Equation Modeling on AMOS, this research found that no direct effect on Financial Management Behavior by Financial knowledge and Income. Locus of Control is positively related to Financial Management Behavior, and Locus of Control medi-ates the effect of Financial Knowledge on Financial Management Behavior.","author":[{"dropping-particle":"Al","family":"Kholilah","given":"Naila","non-dropping-particle":"","parse-names":false,"suffix":""},{"dropping-particle":"","family":"Iramani","given":"Rr.","non-dropping-particle":"","parse-names":false,"suffix":""}],"container-title":"Journal of Business and Banking","id":"ITEM-1","issue":"1","issued":{"date-parts":[["2013"]]},"page":"69-80","title":"Studi Financial Management Behavior Pada Masyarakat Surabaya","type":"article-journal","volume":"3"},"uris":["http://www.mendeley.com/documents/?uuid=5dd12d58-11cc-4a6f-ae5d-1c67d5e750bd"]}],"mendeley":{"formattedCitation":"(Kholilah &amp; Iramani, 2013)","manualFormatting":"(2013)","plainTextFormattedCitation":"(Kholilah &amp; Iramani, 2013)","previouslyFormattedCitation":"(Kholilah &amp; Iramani, 2013)"},"properties":{"noteIndex":0},"schema":"https://github.com/citation-style-language/schema/raw/master/csl-citation.json"}</w:instrText>
      </w:r>
      <w:r>
        <w:rPr>
          <w:rFonts w:ascii="Gulliver-Regular" w:hAnsi="Gulliver-Regular"/>
          <w:sz w:val="20"/>
          <w:szCs w:val="20"/>
        </w:rPr>
        <w:fldChar w:fldCharType="separate"/>
      </w:r>
      <w:r w:rsidRPr="005D2355">
        <w:rPr>
          <w:rFonts w:ascii="Gulliver-Regular" w:hAnsi="Gulliver-Regular"/>
          <w:noProof/>
          <w:sz w:val="20"/>
          <w:szCs w:val="20"/>
        </w:rPr>
        <w:t>(2013)</w:t>
      </w:r>
      <w:r>
        <w:rPr>
          <w:rFonts w:ascii="Gulliver-Regular" w:hAnsi="Gulliver-Regular"/>
          <w:sz w:val="20"/>
          <w:szCs w:val="20"/>
        </w:rPr>
        <w:fldChar w:fldCharType="end"/>
      </w:r>
      <w:r w:rsidRPr="00AB5B3E">
        <w:rPr>
          <w:rFonts w:ascii="Gulliver-Regular" w:hAnsi="Gulliver-Regular"/>
          <w:sz w:val="20"/>
          <w:szCs w:val="20"/>
        </w:rPr>
        <w:t xml:space="preserve">. In some cases, an individual's expenses may outstrip their income. On the other hand, individuals with relatively low salaries can demonstrate responsible financial management </w:t>
      </w:r>
      <w:proofErr w:type="spellStart"/>
      <w:r w:rsidRPr="00AB5B3E">
        <w:rPr>
          <w:rFonts w:ascii="Gulliver-Regular" w:hAnsi="Gulliver-Regular"/>
          <w:sz w:val="20"/>
          <w:szCs w:val="20"/>
        </w:rPr>
        <w:t>behavior</w:t>
      </w:r>
      <w:proofErr w:type="spellEnd"/>
      <w:r w:rsidRPr="00AB5B3E">
        <w:rPr>
          <w:rFonts w:ascii="Gulliver-Regular" w:hAnsi="Gulliver-Regular"/>
          <w:sz w:val="20"/>
          <w:szCs w:val="20"/>
        </w:rPr>
        <w:t xml:space="preserve"> if they save and plan ahead of time before making purchases, and they set aside a portion of their earnings for future savings.</w:t>
      </w:r>
    </w:p>
    <w:p w14:paraId="73D93576" w14:textId="77777777" w:rsidR="00381D8A" w:rsidRPr="00AB5B3E" w:rsidRDefault="00381D8A" w:rsidP="002B5D71">
      <w:pPr>
        <w:pStyle w:val="ListParagraph"/>
        <w:spacing w:after="0" w:line="240" w:lineRule="auto"/>
        <w:ind w:left="0" w:firstLine="180"/>
        <w:jc w:val="both"/>
        <w:rPr>
          <w:rFonts w:ascii="Gulliver-Regular" w:hAnsi="Gulliver-Regular"/>
          <w:color w:val="000000" w:themeColor="text1"/>
          <w:sz w:val="20"/>
          <w:szCs w:val="20"/>
        </w:rPr>
      </w:pPr>
      <w:r w:rsidRPr="00AB5B3E">
        <w:rPr>
          <w:rFonts w:ascii="Gulliver-Regular" w:hAnsi="Gulliver-Regular"/>
          <w:sz w:val="20"/>
          <w:szCs w:val="20"/>
        </w:rPr>
        <w:t xml:space="preserve">According to the findings of this study, income levels have no effect on financial management </w:t>
      </w:r>
      <w:proofErr w:type="spellStart"/>
      <w:r w:rsidRPr="00AB5B3E">
        <w:rPr>
          <w:rFonts w:ascii="Gulliver-Regular" w:hAnsi="Gulliver-Regular"/>
          <w:sz w:val="20"/>
          <w:szCs w:val="20"/>
        </w:rPr>
        <w:t>behavior</w:t>
      </w:r>
      <w:proofErr w:type="spellEnd"/>
      <w:r w:rsidRPr="00AB5B3E">
        <w:rPr>
          <w:rFonts w:ascii="Gulliver-Regular" w:hAnsi="Gulliver-Regular"/>
          <w:sz w:val="20"/>
          <w:szCs w:val="20"/>
        </w:rPr>
        <w:t xml:space="preserve">. These findings are consistent with those of Nano &amp; </w:t>
      </w:r>
      <w:proofErr w:type="spellStart"/>
      <w:r w:rsidRPr="00AB5B3E">
        <w:rPr>
          <w:rFonts w:ascii="Gulliver-Regular" w:hAnsi="Gulliver-Regular"/>
          <w:sz w:val="20"/>
          <w:szCs w:val="20"/>
        </w:rPr>
        <w:t>Llukani</w:t>
      </w:r>
      <w:proofErr w:type="spellEnd"/>
      <w:r w:rsidRPr="00AB5B3E">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{"citationItems":[{"id":"ITEM-1","itemData":{"DOI":"10.26417/ejes.v1i1.p76-82","ISSN":"2411-9571","abstract":"This study investigates the differences on Financial Behaviour among Albanian university students based on their family income. The main objectives of this study are: i) firstly, to assess the level of financial behaviour of Albanian university students; ii) to examine whether the financial behaviour differs based on the level of students family income; and ii) finally, , to provide some conclusions and policy implications with regard to financial behaviour. An instrument comprised of specific and personal questions is administered to 637 students from five public and two private universities in Albania. Factor analysing and Cronbach Alpha test are utilized to assess the validity and reliability of the questionnaire. Data analysis is conducted based on the One Way Welch Anova technique. The outcomes discover that Albanian university students show almost a good financial behaviour which differs based on household income. Students with low or middle family income are revealed to show better financial behaviour in comparison with those who reported to have high level of family income. This study paves the way for future research in Albania and for taking incentives for helping students to shape healthy spending habits.","author":[{"dropping-particle":"","family":"Nano","given":"Dorjana","non-dropping-particle":"","parse-names":false,"suffix":""},{"dropping-particle":"","family":"Llukani","given":"Teuta","non-dropping-particle":"","parse-names":false,"suffix":""}],"container-title":"European Journal of Economics and Business Studies","id":"ITEM-1","issue":"1","issued":{"date-parts":[["2015"]]},"page":"76","title":"Does Students' Financial Behaviour Differ Based on Their Family Income?","type":"article-journal","volume":"1"},"uris":["http://www.mendeley.com/documents/?uuid=1ca105ff-0a1b-454d-8692-e565acfd9a2a"]}],"mendeley":{"formattedCitation":"(Nano &amp; Llukani, 2015)","manualFormatting":"(2015)","plainTextFormattedCitation":"(Nano &amp; Llukani, 2015)","previouslyFormattedCitation":"(Nano &amp; Llukani, 2015)"},"properties":{"noteIndex":0},"schema":"https://github.com/citation-style-language/schema/raw/master/csl-citation.json"}</w:instrText>
      </w:r>
      <w:r>
        <w:rPr>
          <w:rFonts w:ascii="Gulliver-Regular" w:hAnsi="Gulliver-Regular"/>
          <w:sz w:val="20"/>
          <w:szCs w:val="20"/>
        </w:rPr>
        <w:fldChar w:fldCharType="separate"/>
      </w:r>
      <w:r w:rsidRPr="005D2355">
        <w:rPr>
          <w:rFonts w:ascii="Gulliver-Regular" w:hAnsi="Gulliver-Regular"/>
          <w:noProof/>
          <w:sz w:val="20"/>
          <w:szCs w:val="20"/>
        </w:rPr>
        <w:t>(2015)</w:t>
      </w:r>
      <w:r>
        <w:rPr>
          <w:rFonts w:ascii="Gulliver-Regular" w:hAnsi="Gulliver-Regular"/>
          <w:sz w:val="20"/>
          <w:szCs w:val="20"/>
        </w:rPr>
        <w:fldChar w:fldCharType="end"/>
      </w:r>
      <w:r w:rsidRPr="00AB5B3E">
        <w:rPr>
          <w:rFonts w:ascii="Gulliver-Regular" w:hAnsi="Gulliver-Regular"/>
          <w:sz w:val="20"/>
          <w:szCs w:val="20"/>
        </w:rPr>
        <w:t xml:space="preserve">, Alexander &amp; </w:t>
      </w:r>
      <w:proofErr w:type="spellStart"/>
      <w:r w:rsidRPr="00AB5B3E">
        <w:rPr>
          <w:rFonts w:ascii="Gulliver-Regular" w:hAnsi="Gulliver-Regular"/>
          <w:sz w:val="20"/>
          <w:szCs w:val="20"/>
        </w:rPr>
        <w:t>Pamungkas</w:t>
      </w:r>
      <w:proofErr w:type="spellEnd"/>
      <w:r w:rsidRPr="00AB5B3E">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{"citationItems":[{"id":"ITEM-1","itemData":{"abstract":"Tujuan penelitian ini adalah untuk menganalisis pengaruh Financial Knowledge, Locus of Control, dan Income terhadap Financial Behavior. Populasi penelitian ini adalah dosen yang mengajar di Universitas yang berlokasi di Jakarta Barat baik yang aktif mengajar maupun yang sedang melanjutkan studi pendidikan lanjutan. Sampel dipilih menggunakan metode convenience sampling sebanyak 169 responden. Teknik pengolahan data menggunakan structural equation modeling yang dibantu oleh program SmartPLS.3.2.7. Hasil penelitian ini menunjukkan bahwa Financial Knowledge dan Locus of Control berpengaruh secara signifikan terhadap Financial Behavior, sedangkan Income tidak berpengaruh secara signifikan terhadap Financial Behavior.","author":[{"dropping-particle":"","family":"Alexander","given":"Robin","non-dropping-particle":"","parse-names":false,"suffix":""},{"dropping-particle":"","family":"Pamungkas","given":"Ary Satria","non-dropping-particle":"","parse-names":false,"suffix":""}],"container-title":"Jurnal Manajerial dan Kewirausahaan","id":"ITEM-1","issue":"1","issued":{"date-parts":[["2019"]]},"page":"157-164","title":"Pengaruh Pengetahuan Keuangan, Lokus Pengendalian Dan Pendapatan Terhadap Perilaku Keuangan","type":"article-journal","volume":"1"},"uris":["http://www.mendeley.com/documents/?uuid=11c875a5-c8fc-4874-8833-b2778315fdd3"]}],"mendeley":{"formattedCitation":"(Alexander &amp; Pamungkas, 2019)","manualFormatting":"(2019)","plainTextFormattedCitation":"(Alexander &amp; Pamungkas, 2019)","previouslyFormattedCitation":"(Alexander &amp; Pamungkas, 2019)"},"properties":{"noteIndex":0},"schema":"https://github.com/citation-style-language/schema/raw/master/csl-citation.json"}</w:instrText>
      </w:r>
      <w:r>
        <w:rPr>
          <w:rFonts w:ascii="Gulliver-Regular" w:hAnsi="Gulliver-Regular"/>
          <w:sz w:val="20"/>
          <w:szCs w:val="20"/>
        </w:rPr>
        <w:fldChar w:fldCharType="separate"/>
      </w:r>
      <w:r w:rsidRPr="005D2355">
        <w:rPr>
          <w:rFonts w:ascii="Gulliver-Regular" w:hAnsi="Gulliver-Regular"/>
          <w:noProof/>
          <w:sz w:val="20"/>
          <w:szCs w:val="20"/>
        </w:rPr>
        <w:t>(2019)</w:t>
      </w:r>
      <w:r>
        <w:rPr>
          <w:rFonts w:ascii="Gulliver-Regular" w:hAnsi="Gulliver-Regular"/>
          <w:sz w:val="20"/>
          <w:szCs w:val="20"/>
        </w:rPr>
        <w:fldChar w:fldCharType="end"/>
      </w:r>
      <w:r w:rsidRPr="00AB5B3E">
        <w:rPr>
          <w:rFonts w:ascii="Gulliver-Regular" w:hAnsi="Gulliver-Regular"/>
          <w:sz w:val="20"/>
          <w:szCs w:val="20"/>
        </w:rPr>
        <w:t xml:space="preserve">, and Rahman &amp; </w:t>
      </w:r>
      <w:proofErr w:type="spellStart"/>
      <w:r w:rsidRPr="00AB5B3E">
        <w:rPr>
          <w:rFonts w:ascii="Gulliver-Regular" w:hAnsi="Gulliver-Regular"/>
          <w:sz w:val="20"/>
          <w:szCs w:val="20"/>
        </w:rPr>
        <w:t>Risman</w:t>
      </w:r>
      <w:proofErr w:type="spellEnd"/>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{"citationItems":[{"id":"ITEM-1","itemData":{"DOI":"10.35678/2539-5645.4(29).2021.29-40","ISSN":"2539-5645","abstract":"The purpose of this study is to determine whether there is a relationship between financial behavior based on income, financial literacy and a personal lifestyle. This study uses primary data through a data collection process by distributing questionnaires online (using Google Forms) among the total of 50 respondents. The data analysis technique used here is SPSS, version 25. The results of this study indicate that there is a significant positive effect between financial literacy variables and financial behavior. Meanwhile, income and lifestyle variables seem to have no influence on financial behavior.","author":[{"dropping-particle":"","family":"Rahman","given":"Aulia","non-dropping-particle":"","parse-names":false,"suffix":""},{"dropping-particle":"","family":"Risman","given":"Asep","non-dropping-particle":"","parse-names":false,"suffix":""}],"container-title":"The EUrASEANs: journal on global socio-economic dynamics","id":"ITEM-1","issue":"29","issued":{"date-parts":[["2021"]]},"page":"29-40","title":"Is Behavior Finance Affected By Income, Learning Finance and Lifestyle?","type":"article-journal","volume":"4"},"uris":["http://www.mendeley.com/documents/?uuid=b1b78d15-3866-479c-8f82-4a18e6de586c"]}],"mendeley":{"formattedCitation":"(Rahman &amp; Risman, 2021)","manualFormatting":"(2021)","plainTextFormattedCitation":"(Rahman &amp; Risman, 2021)","previouslyFormattedCitation":"(Rahman &amp; Risman, 2021)"},"properties":{"noteIndex":0},"schema":"https://github.com/citation-style-language/schema/raw/master/csl-citation.json"}</w:instrText>
      </w:r>
      <w:r>
        <w:rPr>
          <w:rFonts w:ascii="Gulliver-Regular" w:hAnsi="Gulliver-Regular"/>
          <w:sz w:val="20"/>
          <w:szCs w:val="20"/>
        </w:rPr>
        <w:fldChar w:fldCharType="separate"/>
      </w:r>
      <w:r w:rsidRPr="000F1CA2">
        <w:rPr>
          <w:rFonts w:ascii="Gulliver-Regular" w:hAnsi="Gulliver-Regular"/>
          <w:noProof/>
          <w:sz w:val="20"/>
          <w:szCs w:val="20"/>
        </w:rPr>
        <w:t>(2021)</w:t>
      </w:r>
      <w:r>
        <w:rPr>
          <w:rFonts w:ascii="Gulliver-Regular" w:hAnsi="Gulliver-Regular"/>
          <w:sz w:val="20"/>
          <w:szCs w:val="20"/>
        </w:rPr>
        <w:fldChar w:fldCharType="end"/>
      </w:r>
      <w:r w:rsidRPr="00AB5B3E">
        <w:rPr>
          <w:rFonts w:ascii="Gulliver-Regular" w:hAnsi="Gulliver-Regular"/>
          <w:sz w:val="20"/>
          <w:szCs w:val="20"/>
        </w:rPr>
        <w:t xml:space="preserve">, who have all concluded that income levels have no effect on financial management </w:t>
      </w:r>
      <w:proofErr w:type="spellStart"/>
      <w:r w:rsidRPr="00AB5B3E">
        <w:rPr>
          <w:rFonts w:ascii="Gulliver-Regular" w:hAnsi="Gulliver-Regular"/>
          <w:sz w:val="20"/>
          <w:szCs w:val="20"/>
        </w:rPr>
        <w:t>behavior</w:t>
      </w:r>
      <w:proofErr w:type="spellEnd"/>
      <w:r w:rsidRPr="00AB5B3E">
        <w:rPr>
          <w:rFonts w:ascii="Gulliver-Regular" w:hAnsi="Gulliver-Regular"/>
          <w:sz w:val="20"/>
          <w:szCs w:val="20"/>
        </w:rPr>
        <w:t xml:space="preserve">. In this way, the findings of </w:t>
      </w:r>
      <w:proofErr w:type="spellStart"/>
      <w:r w:rsidRPr="00AB5B3E">
        <w:rPr>
          <w:rFonts w:ascii="Gulliver-Regular" w:hAnsi="Gulliver-Regular"/>
          <w:sz w:val="20"/>
          <w:szCs w:val="20"/>
        </w:rPr>
        <w:t>Herlindawati</w:t>
      </w:r>
      <w:proofErr w:type="spellEnd"/>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{"citationItems":[{"id":"ITEM-1","itemData":{"abstract":"Penelitian ini bertujuan untuk menganalisis pengaruh kontrol diri, jenis kelamin, dan pendapatan terhadap pengelolaan keuangan pribadi mahasiswa Pascasarjana Universitas Negeri Surabaya baik secara parsial maupun simultan. Penelitian yang dilakukan merupakan penelitian kuantitatif. Populasi dalam penelitian ini mahasiswa Pascasarajana Universitas Negeri Surabaya angkatan tahun 2014 sebanyak 910 dengan jumlah sampel sebanyak 278 mahasiswa yang terdiri atas 128 mahasiswa dan 150 mahasiswi. Metode analisis data menggunakan teknik analisis regresi linier berganda. Hasil penelitian menunjukkan bahwa secara parsial kontrol diri dan pendapatan berpengaruh signifikan terhadap pengelolaan keuangan pribadi mahasiswa Pascasarjana Universitas Negeri Surabaya, sedangkan jenis kelamin tidak memiliki pengaruh terhadap pengelolaan keuangan pribadi mahasiswa Pascasarjana Universitas Negeri Surabaya. Secara simultan kontrol diri, jenis kelamin, dan pendapatan berpengaruh signifikan terhadap pengelolaan keuangan pribadi mahasiswa Pascasarjana Universitas Negeri Surabaya.","author":[{"dropping-particle":"","family":"Herlindawati","given":"Dwi","non-dropping-particle":"","parse-names":false,"suffix":""}],"container-title":"Jurnal Ekonomi Pendidikan dan Kewirausahaan","id":"ITEM-1","issue":"1","issued":{"date-parts":[["2015"]]},"title":"Pengaruh Kontrol Diri, Jenis Kelamin, dan Pendapatan Terhadap Pengelolaan Keuangan Pribadi Mahasiswa Pascasarjana Universitas Negeri Surabaya","type":"article-journal","volume":"3"},"uris":["http://www.mendeley.com/documents/?uuid=39acdb2f-3b19-429f-ae33-ebe55aba79dc"]}],"mendeley":{"formattedCitation":"(Herlindawati, 2015)","manualFormatting":"(2015)","plainTextFormattedCitation":"(Herlindawati, 2015)","previouslyFormattedCitation":"(Herlindawati, 2015)"},"properties":{"noteIndex":0},"schema":"https://github.com/citation-style-language/schema/raw/master/csl-citation.json"}</w:instrText>
      </w:r>
      <w:r>
        <w:rPr>
          <w:rFonts w:ascii="Gulliver-Regular" w:hAnsi="Gulliver-Regular"/>
          <w:sz w:val="20"/>
          <w:szCs w:val="20"/>
        </w:rPr>
        <w:fldChar w:fldCharType="separate"/>
      </w:r>
      <w:r w:rsidRPr="000F1CA2">
        <w:rPr>
          <w:rFonts w:ascii="Gulliver-Regular" w:hAnsi="Gulliver-Regular"/>
          <w:noProof/>
          <w:sz w:val="20"/>
          <w:szCs w:val="20"/>
        </w:rPr>
        <w:t>(2015)</w:t>
      </w:r>
      <w:r>
        <w:rPr>
          <w:rFonts w:ascii="Gulliver-Regular" w:hAnsi="Gulliver-Regular"/>
          <w:sz w:val="20"/>
          <w:szCs w:val="20"/>
        </w:rPr>
        <w:fldChar w:fldCharType="end"/>
      </w:r>
      <w:r w:rsidRPr="00AB5B3E">
        <w:rPr>
          <w:rFonts w:ascii="Gulliver-Regular" w:hAnsi="Gulliver-Regular"/>
          <w:sz w:val="20"/>
          <w:szCs w:val="20"/>
        </w:rPr>
        <w:t xml:space="preserve">, Paramita et al.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{"citationItems":[{"id":"ITEM-1","itemData":{"DOI":"10.21632/saki.3.2.213-232","abstract":"Penelitian ini bertujuan untuk mengetahui pengaruh Literasi Keuangan, Tingkat Pendidikan dan Pendapatan terhadap Perilaku Pengelolaan Keuangan pada pelaku industri kecil menengah (IKM) tempe di Kelurahan Semanan Kecamatan Kalideres, Jakarta Barat. Penelitian ini merupakan penelitian kuantitatif. Penelitian ini menggunakan pelaku IKM tempe yang berada di Kelurahan Semanan, Kecamatan Kalideres sebagai populasi. Metode yang digunakan yaitu probability sampling khususnya simple random sampling dengan ukuran sampel sebanyak 92 responden. Pengumpulan data dilakukan dengan menyebar kuesioner. Teknik analisis yang digunakan adalah metode analisis PLS (Partial Least Square). Hasil penelitian ini menunjukkan bahwa Literasi Keuangan, Tingkat Pendidikan dan Pendapatan memiliki pengaruh signifikan terhadap perilaku pengelolaan keuangan.","author":[{"dropping-particle":"","family":"Paramita","given":"Kisti","non-dropping-particle":"","parse-names":false,"suffix":""},{"dropping-particle":"","family":"Wahyudi","given":"","non-dropping-particle":"","parse-names":false,"suffix":""},{"dropping-particle":"","family":"Fadila","given":"Ardhiani","non-dropping-particle":"","parse-names":false,"suffix":""}],"container-title":"Studi Akuntansi dan Keuangan Indonesia","id":"ITEM-1","issue":"2","issued":{"date-parts":[["2020"]]},"title":"Determinan Perilaku Pengelolaan Keuangan pada Pelaku Industri Kecil Menengah","type":"article-journal","volume":"3"},"uris":["http://www.mendeley.com/documents/?uuid=d1722e31-e09c-49dc-a031-972fccd89332"]}],"mendeley":{"formattedCitation":"(Paramita et al., 2020)","manualFormatting":"(2020)","plainTextFormattedCitation":"(Paramita et al., 2020)","previouslyFormattedCitation":"(Paramita et al., 2020)"},"properties":{"noteIndex":0},"schema":"https://github.com/citation-style-language/schema/raw/master/csl-citation.json"}</w:instrText>
      </w:r>
      <w:r>
        <w:rPr>
          <w:rFonts w:ascii="Gulliver-Regular" w:hAnsi="Gulliver-Regular"/>
          <w:sz w:val="20"/>
          <w:szCs w:val="20"/>
        </w:rPr>
        <w:fldChar w:fldCharType="separate"/>
      </w:r>
      <w:r w:rsidRPr="000F1CA2">
        <w:rPr>
          <w:rFonts w:ascii="Gulliver-Regular" w:hAnsi="Gulliver-Regular"/>
          <w:noProof/>
          <w:sz w:val="20"/>
          <w:szCs w:val="20"/>
        </w:rPr>
        <w:t>(2020)</w:t>
      </w:r>
      <w:r>
        <w:rPr>
          <w:rFonts w:ascii="Gulliver-Regular" w:hAnsi="Gulliver-Regular"/>
          <w:sz w:val="20"/>
          <w:szCs w:val="20"/>
        </w:rPr>
        <w:fldChar w:fldCharType="end"/>
      </w:r>
      <w:r w:rsidRPr="00AB5B3E">
        <w:rPr>
          <w:rFonts w:ascii="Gulliver-Regular" w:hAnsi="Gulliver-Regular"/>
          <w:sz w:val="20"/>
          <w:szCs w:val="20"/>
        </w:rPr>
        <w:t xml:space="preserve">, Gaddafi et al.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{"citationItems":[{"id":"ITEM-1","itemData":{"DOI":"10.54443/ijebas.v1i1.1","abstract":"The Influence of Financial Knowledge and Personal Net Income on Financial Bihaviour of Universitas Malikussaleh Employees with Locus Of Control as Moderation Variable. The purpose of this study was to determine how the model of financial behaviour of civil servants and lecturers in the Malikussaleh University environment and what factors are the most powerful in influencing the financial behaviour of employees in the Malikussaleh University campus environment. The research sample taken from the population in this study were 261 Civil Servants Group II to Group IV in Universitas Malikussaleh. The method used to support this research is quantitative method and in this study using multiple linear regression models. The processing and interpretation of research data using statistical software SmartPLS. The results of data analysis in this study indicate that financial knowledge has a positive and insignificant effect on the financial behaviour of Universitas Malikussaleh employees. Personal net income has a positive and significant effect on the financial behaviour of Universitas Malikussaleh employees. Locus of control does not moderate the effect of financial knowledge on financial behaviour of Universitas Malikussaleh employees. Locus of control does not moderate the effect of personal net income on the financial behaviour of Universitas Malikussaleh employees.","author":[{"dropping-particle":"","family":"Khaddafi","given":"Muammar","non-dropping-particle":"","parse-names":false,"suffix":""},{"dropping-particle":"","family":"Aryani","given":"Risa Aryani","non-dropping-particle":"","parse-names":false,"suffix":""},{"dropping-particle":"","family":"Heikal","given":"Moh.","non-dropping-particle":"","parse-names":false,"suffix":""}],"container-title":"International Journal of Economic, Business, Accounting, Agriculture Management and Sharia Administration (IJEBAS)","id":"ITEM-1","issue":"1","issued":{"date-parts":[["2021"]]},"page":"1-13","title":"The Effect of Financial Knowledge and Personal Net Income on the Financial Behavior of Malikussaleh University Employees With Locus of Control As Moderating Variables","type":"article-journal","volume":"1"},"uris":["http://www.mendeley.com/documents/?uuid=ac753d35-388f-4cc1-95e6-b54dd8cc0f60"]}],"mendeley":{"formattedCitation":"(Khaddafi et al., 2021)","manualFormatting":"(2021)","plainTextFormattedCitation":"(Khaddafi et al., 2021)","previouslyFormattedCitation":"(Khaddafi et al., 2021)"},"properties":{"noteIndex":0},"schema":"https://github.com/citation-style-language/schema/raw/master/csl-citation.json"}</w:instrText>
      </w:r>
      <w:r>
        <w:rPr>
          <w:rFonts w:ascii="Gulliver-Regular" w:hAnsi="Gulliver-Regular"/>
          <w:sz w:val="20"/>
          <w:szCs w:val="20"/>
        </w:rPr>
        <w:fldChar w:fldCharType="separate"/>
      </w:r>
      <w:r w:rsidRPr="000F1CA2">
        <w:rPr>
          <w:rFonts w:ascii="Gulliver-Regular" w:hAnsi="Gulliver-Regular"/>
          <w:noProof/>
          <w:sz w:val="20"/>
          <w:szCs w:val="20"/>
        </w:rPr>
        <w:t>(2021)</w:t>
      </w:r>
      <w:r>
        <w:rPr>
          <w:rFonts w:ascii="Gulliver-Regular" w:hAnsi="Gulliver-Regular"/>
          <w:sz w:val="20"/>
          <w:szCs w:val="20"/>
        </w:rPr>
        <w:fldChar w:fldCharType="end"/>
      </w:r>
      <w:r w:rsidRPr="00AB5B3E">
        <w:rPr>
          <w:rFonts w:ascii="Gulliver-Regular" w:hAnsi="Gulliver-Regular"/>
          <w:sz w:val="20"/>
          <w:szCs w:val="20"/>
        </w:rPr>
        <w:t xml:space="preserve">, </w:t>
      </w:r>
      <w:proofErr w:type="spellStart"/>
      <w:r w:rsidRPr="00AB5B3E">
        <w:rPr>
          <w:rFonts w:ascii="Gulliver-Regular" w:hAnsi="Gulliver-Regular"/>
          <w:sz w:val="20"/>
          <w:szCs w:val="20"/>
        </w:rPr>
        <w:t>Wahyudi</w:t>
      </w:r>
      <w:proofErr w:type="spellEnd"/>
      <w:r w:rsidRPr="00AB5B3E">
        <w:rPr>
          <w:rFonts w:ascii="Gulliver-Regular" w:hAnsi="Gulliver-Regular"/>
          <w:sz w:val="20"/>
          <w:szCs w:val="20"/>
        </w:rPr>
        <w:t xml:space="preserve"> et al.</w:t>
      </w:r>
      <w:r>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{"citationItems":[{"id":"ITEM-1","itemData":{"DOI":"10.47312/ambr.v5i1.293","ISSN":"2548-530X","abstract":"This research is a quantitative study that aims to determine the effect of financial literacy, financial technology, income, and locus of control on financial behavior. The population in this study were Lecturers at the Universitas Pembangunan Nasional Veteran Jakarta. The sample size was taken as many as 80 respondents, with methods through nonprobability sampling, purposive sampling. Data collection was carried out through questionnaires. The analysis technique used is the PLS (Partial Least Square) analysis method with SmartPLS 3.0 software. The results of this study indicate that (1) financial literacy has a significant positive effect on financial behavior. (2) financial technology has no influence and is not significant in financial behavior. (3) income has a significant positive effect on financial behavior. (4) locus of control does not influence financial behavior.","author":[{"dropping-particle":"","family":"Wahyudi","given":"","non-dropping-particle":"","parse-names":false,"suffix":""},{"dropping-particle":"","family":"Tukan","given":"Brigitta Azalea Pulo","non-dropping-particle":"","parse-names":false,"suffix":""},{"dropping-particle":"","family":"Pinem","given":"Dahlia","non-dropping-particle":"","parse-names":false,"suffix":""}],"container-title":"AFEBI Management and Business Review","id":"ITEM-1","issue":"1","issued":{"date-parts":[["2020"]]},"page":"37","title":"Analysis of the Effect of Financial Literation, Financial Technology, Income, and Locus of Control on Lecturer Financial Behavior","type":"article-journal","volume":"5"},"uris":["http://www.mendeley.com/documents/?uuid=194cefad-56a0-4277-8b82-0fc6b5f84118"]}],"mendeley":{"formattedCitation":"(Wahyudi et al., 2020)","manualFormatting":"(2020)","plainTextFormattedCitation":"(Wahyudi et al., 2020)","previouslyFormattedCitation":"(Wahyudi et al., 2020)"},"properties":{"noteIndex":0},"schema":"https://github.com/citation-style-language/schema/raw/master/csl-citation.json"}</w:instrText>
      </w:r>
      <w:r>
        <w:rPr>
          <w:rFonts w:ascii="Gulliver-Regular" w:hAnsi="Gulliver-Regular"/>
          <w:sz w:val="20"/>
          <w:szCs w:val="20"/>
        </w:rPr>
        <w:fldChar w:fldCharType="separate"/>
      </w:r>
      <w:r w:rsidRPr="000F1CA2">
        <w:rPr>
          <w:rFonts w:ascii="Gulliver-Regular" w:hAnsi="Gulliver-Regular"/>
          <w:noProof/>
          <w:sz w:val="20"/>
          <w:szCs w:val="20"/>
        </w:rPr>
        <w:t>(2020)</w:t>
      </w:r>
      <w:r>
        <w:rPr>
          <w:rFonts w:ascii="Gulliver-Regular" w:hAnsi="Gulliver-Regular"/>
          <w:sz w:val="20"/>
          <w:szCs w:val="20"/>
        </w:rPr>
        <w:fldChar w:fldCharType="end"/>
      </w:r>
      <w:r w:rsidRPr="00AB5B3E">
        <w:rPr>
          <w:rFonts w:ascii="Gulliver-Regular" w:hAnsi="Gulliver-Regular"/>
          <w:sz w:val="20"/>
          <w:szCs w:val="20"/>
        </w:rPr>
        <w:t xml:space="preserve">, and </w:t>
      </w:r>
      <w:proofErr w:type="spellStart"/>
      <w:r w:rsidRPr="00AB5B3E">
        <w:rPr>
          <w:rFonts w:ascii="Gulliver-Regular" w:hAnsi="Gulliver-Regular"/>
          <w:sz w:val="20"/>
          <w:szCs w:val="20"/>
        </w:rPr>
        <w:t>Purwidianti</w:t>
      </w:r>
      <w:proofErr w:type="spellEnd"/>
      <w:r w:rsidRPr="00AB5B3E">
        <w:rPr>
          <w:rFonts w:ascii="Gulliver-Regular" w:hAnsi="Gulliver-Regular"/>
          <w:sz w:val="20"/>
          <w:szCs w:val="20"/>
        </w:rPr>
        <w:t xml:space="preserve"> &amp; </w:t>
      </w:r>
      <w:proofErr w:type="spellStart"/>
      <w:r w:rsidRPr="00AB5B3E">
        <w:rPr>
          <w:rFonts w:ascii="Gulliver-Regular" w:hAnsi="Gulliver-Regular"/>
          <w:sz w:val="20"/>
          <w:szCs w:val="20"/>
        </w:rPr>
        <w:t>Mudjiyanti</w:t>
      </w:r>
      <w:proofErr w:type="spellEnd"/>
      <w:r w:rsidRPr="00AB5B3E">
        <w:rPr>
          <w:rFonts w:ascii="Gulliver-Regular" w:hAnsi="Gulliver-Regular"/>
          <w:sz w:val="20"/>
          <w:szCs w:val="20"/>
        </w:rPr>
        <w:t xml:space="preserve"> </w:t>
      </w:r>
      <w:r>
        <w:rPr>
          <w:rFonts w:ascii="Gulliver-Regular" w:hAnsi="Gulliver-Regular"/>
          <w:sz w:val="20"/>
          <w:szCs w:val="20"/>
        </w:rPr>
        <w:fldChar w:fldCharType="begin" w:fldLock="1"/>
      </w:r>
      <w:r>
        <w:rPr>
          <w:rFonts w:ascii="Gulliver-Regular" w:hAnsi="Gulliver-Regular"/>
          <w:sz w:val="20"/>
          <w:szCs w:val="20"/>
        </w:rPr>
        <w:instrText>ADDIN CSL_CITATION {"citationItems":[{"id":"ITEM-1","itemData":{"DOI":"10.23917/benefit.v1i2.3257","ISSN":"1410-4571","abstract":"This study entitled \"Effect Analysis of Financial Experience and Income Level Toward Family Financial Behavior In District East Purwokerto. This study took a sample of 85 heads of families living in six villages in the district of East Purwokerto. The results showed financial experience have a significant positive effect on the behavior of the family finances. While the variable income levels have no significant impact on the financial behavior of families in East Purwokerto.","author":[{"dropping-particle":"","family":"Purwidianti","given":"Wida","non-dropping-particle":"","parse-names":false,"suffix":""},{"dropping-particle":"","family":"Mudjiyanti","given":"Rina","non-dropping-particle":"","parse-names":false,"suffix":""}],"container-title":"BENEFIT: Jurnal Manajemen dan Bisnis","id":"ITEM-1","issue":"2","issued":{"date-parts":[["2016"]]},"page":"141","title":"Analisis Pengaruh Pengalaman Keuangan Dan Tingkat Pendapatan Terhadap Perilaku Keuangan Keluarga Di Kecamatan Purwokerto Timur","type":"article-journal","volume":"1"},"uris":["http://www.mendeley.com/documents/?uuid=4e409432-55ed-4029-97b6-99c5c27707bd"]}],"mendeley":{"formattedCitation":"(Purwidianti &amp; Mudjiyanti, 2016)","manualFormatting":"(2016)","plainTextFormattedCitation":"(Purwidianti &amp; Mudjiyanti, 2016)","previouslyFormattedCitation":"(Purwidianti &amp; Mudjiyanti, 2016)"},"properties":{"noteIndex":0},"schema":"https://github.com/citation-style-language/schema/raw/master/csl-citation.json"}</w:instrText>
      </w:r>
      <w:r>
        <w:rPr>
          <w:rFonts w:ascii="Gulliver-Regular" w:hAnsi="Gulliver-Regular"/>
          <w:sz w:val="20"/>
          <w:szCs w:val="20"/>
        </w:rPr>
        <w:fldChar w:fldCharType="separate"/>
      </w:r>
      <w:r w:rsidRPr="000F1CA2">
        <w:rPr>
          <w:rFonts w:ascii="Gulliver-Regular" w:hAnsi="Gulliver-Regular"/>
          <w:noProof/>
          <w:sz w:val="20"/>
          <w:szCs w:val="20"/>
        </w:rPr>
        <w:t>(2016)</w:t>
      </w:r>
      <w:r>
        <w:rPr>
          <w:rFonts w:ascii="Gulliver-Regular" w:hAnsi="Gulliver-Regular"/>
          <w:sz w:val="20"/>
          <w:szCs w:val="20"/>
        </w:rPr>
        <w:fldChar w:fldCharType="end"/>
      </w:r>
      <w:r w:rsidRPr="00AB5B3E">
        <w:rPr>
          <w:rFonts w:ascii="Gulliver-Regular" w:hAnsi="Gulliver-Regular"/>
          <w:sz w:val="20"/>
          <w:szCs w:val="20"/>
        </w:rPr>
        <w:t xml:space="preserve"> are in direct conflict with the findings of other researchers who have concluded that income level has a positive and significant effect on financial management </w:t>
      </w:r>
      <w:proofErr w:type="spellStart"/>
      <w:r w:rsidRPr="00AB5B3E">
        <w:rPr>
          <w:rFonts w:ascii="Gulliver-Regular" w:hAnsi="Gulliver-Regular"/>
          <w:sz w:val="20"/>
          <w:szCs w:val="20"/>
        </w:rPr>
        <w:t>behavior</w:t>
      </w:r>
      <w:proofErr w:type="spellEnd"/>
      <w:r w:rsidRPr="00AB5B3E">
        <w:rPr>
          <w:rFonts w:ascii="Gulliver-Regular" w:hAnsi="Gulliver-Regular"/>
          <w:sz w:val="20"/>
          <w:szCs w:val="20"/>
        </w:rPr>
        <w:t>.</w:t>
      </w:r>
    </w:p>
    <w:p w14:paraId="5FE633C4" w14:textId="77777777" w:rsidR="00381D8A" w:rsidRPr="00AB5B3E" w:rsidRDefault="00381D8A" w:rsidP="002B5D71">
      <w:pPr>
        <w:spacing w:after="0"/>
        <w:rPr>
          <w:rFonts w:ascii="Gulliver-Regular" w:hAnsi="Gulliver-Regular"/>
          <w:sz w:val="20"/>
          <w:lang w:val="en-GB" w:eastAsia="en-US"/>
        </w:rPr>
      </w:pPr>
    </w:p>
    <w:p w14:paraId="1D5CDC84" w14:textId="77777777" w:rsidR="00381D8A" w:rsidRPr="00AB5B3E" w:rsidRDefault="00381D8A" w:rsidP="002B5D71">
      <w:pPr>
        <w:pStyle w:val="Text"/>
        <w:spacing w:before="60" w:after="60"/>
        <w:jc w:val="center"/>
        <w:rPr>
          <w:rFonts w:ascii="Gulliver-Regular" w:hAnsi="Gulliver-Regular"/>
          <w:b/>
        </w:rPr>
      </w:pPr>
      <w:r w:rsidRPr="00AB5B3E">
        <w:rPr>
          <w:rFonts w:ascii="Gulliver-Regular" w:hAnsi="Gulliver-Regular"/>
          <w:b/>
        </w:rPr>
        <w:t>CONCLUSION AND RECOMMENDATION</w:t>
      </w:r>
    </w:p>
    <w:p w14:paraId="0E848687" w14:textId="77777777" w:rsidR="00381D8A" w:rsidRPr="00AB5B3E" w:rsidRDefault="00381D8A" w:rsidP="002B5D71">
      <w:pPr>
        <w:spacing w:after="0"/>
        <w:ind w:firstLine="180"/>
        <w:rPr>
          <w:rFonts w:ascii="Gulliver-Regular" w:hAnsi="Gulliver-Regular"/>
          <w:color w:val="000000" w:themeColor="text1"/>
          <w:sz w:val="20"/>
        </w:rPr>
      </w:pPr>
      <w:bookmarkStart w:id="6" w:name="_Hlk98200439"/>
      <w:r w:rsidRPr="00AB5B3E">
        <w:rPr>
          <w:rFonts w:ascii="Gulliver-Regular" w:hAnsi="Gulliver-Regular"/>
          <w:color w:val="000000" w:themeColor="text1"/>
          <w:sz w:val="20"/>
        </w:rPr>
        <w:t xml:space="preserve">Each individual must practice excellent money management behaviors in order to avoid financial troubles and interference with the individual's personal and professional lives.  The goal of this study was to determine the relationship between financial literacy, educational achievement, and socioeconomic level and financial management behavior in the general population. A positive and significant link exists between financial literacy features and financial management behavior among customers of the Bank </w:t>
      </w:r>
      <w:proofErr w:type="spellStart"/>
      <w:r w:rsidRPr="00AB5B3E">
        <w:rPr>
          <w:rFonts w:ascii="Gulliver-Regular" w:hAnsi="Gulliver-Regular"/>
          <w:color w:val="000000" w:themeColor="text1"/>
          <w:sz w:val="20"/>
        </w:rPr>
        <w:t>BRI</w:t>
      </w:r>
      <w:proofErr w:type="spellEnd"/>
      <w:r w:rsidRPr="00AB5B3E">
        <w:rPr>
          <w:rFonts w:ascii="Gulliver-Regular" w:hAnsi="Gulliver-Regular"/>
          <w:color w:val="000000" w:themeColor="text1"/>
          <w:sz w:val="20"/>
        </w:rPr>
        <w:t xml:space="preserve"> </w:t>
      </w:r>
      <w:proofErr w:type="spellStart"/>
      <w:r w:rsidRPr="00AB5B3E">
        <w:rPr>
          <w:rFonts w:ascii="Gulliver-Regular" w:hAnsi="Gulliver-Regular"/>
          <w:color w:val="000000" w:themeColor="text1"/>
          <w:sz w:val="20"/>
        </w:rPr>
        <w:t>Madiun</w:t>
      </w:r>
      <w:proofErr w:type="spellEnd"/>
      <w:r w:rsidRPr="00AB5B3E">
        <w:rPr>
          <w:rFonts w:ascii="Gulliver-Regular" w:hAnsi="Gulliver-Regular"/>
          <w:color w:val="000000" w:themeColor="text1"/>
          <w:sz w:val="20"/>
        </w:rPr>
        <w:t xml:space="preserve"> City Branch, according to the findings of the hypothesis testing. One aspect that has contributed to this improvement is an increase in financial literacy; the individual is more aware of the risks connected with each financial decision he makes. Aside from that, according to the results of the second hypothesis test, education has no effect on the financial management behavior of Bank </w:t>
      </w:r>
      <w:proofErr w:type="spellStart"/>
      <w:r w:rsidRPr="00AB5B3E">
        <w:rPr>
          <w:rFonts w:ascii="Gulliver-Regular" w:hAnsi="Gulliver-Regular"/>
          <w:color w:val="000000" w:themeColor="text1"/>
          <w:sz w:val="20"/>
        </w:rPr>
        <w:t>BRI</w:t>
      </w:r>
      <w:proofErr w:type="spellEnd"/>
      <w:r w:rsidRPr="00AB5B3E">
        <w:rPr>
          <w:rFonts w:ascii="Gulliver-Regular" w:hAnsi="Gulliver-Regular"/>
          <w:color w:val="000000" w:themeColor="text1"/>
          <w:sz w:val="20"/>
        </w:rPr>
        <w:t xml:space="preserve"> </w:t>
      </w:r>
      <w:proofErr w:type="spellStart"/>
      <w:r w:rsidRPr="00AB5B3E">
        <w:rPr>
          <w:rFonts w:ascii="Gulliver-Regular" w:hAnsi="Gulliver-Regular"/>
          <w:color w:val="000000" w:themeColor="text1"/>
          <w:sz w:val="20"/>
        </w:rPr>
        <w:t>Madiun</w:t>
      </w:r>
      <w:proofErr w:type="spellEnd"/>
      <w:r w:rsidRPr="00AB5B3E">
        <w:rPr>
          <w:rFonts w:ascii="Gulliver-Regular" w:hAnsi="Gulliver-Regular"/>
          <w:color w:val="000000" w:themeColor="text1"/>
          <w:sz w:val="20"/>
        </w:rPr>
        <w:t xml:space="preserve"> Branch customers. This is feasible </w:t>
      </w:r>
      <w:proofErr w:type="gramStart"/>
      <w:r w:rsidRPr="00AB5B3E">
        <w:rPr>
          <w:rFonts w:ascii="Gulliver-Regular" w:hAnsi="Gulliver-Regular"/>
          <w:color w:val="000000" w:themeColor="text1"/>
          <w:sz w:val="20"/>
        </w:rPr>
        <w:t>due to the fact that</w:t>
      </w:r>
      <w:proofErr w:type="gramEnd"/>
      <w:r w:rsidRPr="00AB5B3E">
        <w:rPr>
          <w:rFonts w:ascii="Gulliver-Regular" w:hAnsi="Gulliver-Regular"/>
          <w:color w:val="000000" w:themeColor="text1"/>
          <w:sz w:val="20"/>
        </w:rPr>
        <w:t xml:space="preserve"> education is learned not just intellectually, but also informally, through exposure to the culture of one's immediate surroundings and family. Finally, the findings of the final hypothesis test show that the individual income level variable has no effect on the financial management behavior variable for customers of the Bank </w:t>
      </w:r>
      <w:proofErr w:type="spellStart"/>
      <w:r w:rsidRPr="00AB5B3E">
        <w:rPr>
          <w:rFonts w:ascii="Gulliver-Regular" w:hAnsi="Gulliver-Regular"/>
          <w:color w:val="000000" w:themeColor="text1"/>
          <w:sz w:val="20"/>
        </w:rPr>
        <w:t>BRI</w:t>
      </w:r>
      <w:proofErr w:type="spellEnd"/>
      <w:r w:rsidRPr="00AB5B3E">
        <w:rPr>
          <w:rFonts w:ascii="Gulliver-Regular" w:hAnsi="Gulliver-Regular"/>
          <w:color w:val="000000" w:themeColor="text1"/>
          <w:sz w:val="20"/>
        </w:rPr>
        <w:t xml:space="preserve"> </w:t>
      </w:r>
      <w:proofErr w:type="spellStart"/>
      <w:r w:rsidRPr="00AB5B3E">
        <w:rPr>
          <w:rFonts w:ascii="Gulliver-Regular" w:hAnsi="Gulliver-Regular"/>
          <w:color w:val="000000" w:themeColor="text1"/>
          <w:sz w:val="20"/>
        </w:rPr>
        <w:t>Madiun</w:t>
      </w:r>
      <w:proofErr w:type="spellEnd"/>
      <w:r w:rsidRPr="00AB5B3E">
        <w:rPr>
          <w:rFonts w:ascii="Gulliver-Regular" w:hAnsi="Gulliver-Regular"/>
          <w:color w:val="000000" w:themeColor="text1"/>
          <w:sz w:val="20"/>
        </w:rPr>
        <w:t xml:space="preserve"> Branch. This is </w:t>
      </w:r>
      <w:proofErr w:type="gramStart"/>
      <w:r w:rsidRPr="00AB5B3E">
        <w:rPr>
          <w:rFonts w:ascii="Gulliver-Regular" w:hAnsi="Gulliver-Regular"/>
          <w:color w:val="000000" w:themeColor="text1"/>
          <w:sz w:val="20"/>
        </w:rPr>
        <w:t>due to the fact that</w:t>
      </w:r>
      <w:proofErr w:type="gramEnd"/>
      <w:r w:rsidRPr="00AB5B3E">
        <w:rPr>
          <w:rFonts w:ascii="Gulliver-Regular" w:hAnsi="Gulliver-Regular"/>
          <w:color w:val="000000" w:themeColor="text1"/>
          <w:sz w:val="20"/>
        </w:rPr>
        <w:t xml:space="preserve"> not only does income influence management conduct, but it also influences how an individual behaves.</w:t>
      </w:r>
    </w:p>
    <w:p w14:paraId="0D29A2F7" w14:textId="77777777" w:rsidR="00381D8A" w:rsidRPr="00AB5B3E" w:rsidRDefault="00381D8A" w:rsidP="002B5D71">
      <w:pPr>
        <w:spacing w:after="0"/>
        <w:ind w:firstLine="180"/>
        <w:rPr>
          <w:rFonts w:ascii="Gulliver-Regular" w:hAnsi="Gulliver-Regular"/>
          <w:color w:val="000000" w:themeColor="text1"/>
          <w:sz w:val="20"/>
        </w:rPr>
      </w:pPr>
      <w:r w:rsidRPr="00AB5B3E">
        <w:rPr>
          <w:rFonts w:ascii="Gulliver-Regular" w:hAnsi="Gulliver-Regular"/>
          <w:color w:val="000000" w:themeColor="text1"/>
          <w:sz w:val="20"/>
        </w:rPr>
        <w:t xml:space="preserve">Following the completion of the researcher's research, </w:t>
      </w:r>
      <w:proofErr w:type="gramStart"/>
      <w:r w:rsidRPr="00AB5B3E">
        <w:rPr>
          <w:rFonts w:ascii="Gulliver-Regular" w:hAnsi="Gulliver-Regular"/>
          <w:color w:val="000000" w:themeColor="text1"/>
          <w:sz w:val="20"/>
        </w:rPr>
        <w:t>a number of</w:t>
      </w:r>
      <w:proofErr w:type="gramEnd"/>
      <w:r w:rsidRPr="00AB5B3E">
        <w:rPr>
          <w:rFonts w:ascii="Gulliver-Regular" w:hAnsi="Gulliver-Regular"/>
          <w:color w:val="000000" w:themeColor="text1"/>
          <w:sz w:val="20"/>
        </w:rPr>
        <w:t xml:space="preserve"> recommendations might be offered to the succeeding researcher, including the following: First and foremost, it is expected that the succeeding researcher will include other variables in addition to those already investigated in order to better refine this research. Second, more researchers are projected to increase the number of study samples or respondents, which will help to improve the accuracy and quality of the findings. To conclude, it is expected that the subsequent researcher will aid the respondent in filling out the questionnaire </w:t>
      </w:r>
      <w:proofErr w:type="gramStart"/>
      <w:r w:rsidRPr="00AB5B3E">
        <w:rPr>
          <w:rFonts w:ascii="Gulliver-Regular" w:hAnsi="Gulliver-Regular"/>
          <w:color w:val="000000" w:themeColor="text1"/>
          <w:sz w:val="20"/>
        </w:rPr>
        <w:t>in order to</w:t>
      </w:r>
      <w:proofErr w:type="gramEnd"/>
      <w:r w:rsidRPr="00AB5B3E">
        <w:rPr>
          <w:rFonts w:ascii="Gulliver-Regular" w:hAnsi="Gulliver-Regular"/>
          <w:color w:val="000000" w:themeColor="text1"/>
          <w:sz w:val="20"/>
        </w:rPr>
        <w:t xml:space="preserve"> reduce the number of filling errors.</w:t>
      </w:r>
    </w:p>
    <w:bookmarkEnd w:id="6"/>
    <w:p w14:paraId="115DA0DF" w14:textId="77777777" w:rsidR="00381D8A" w:rsidRDefault="00381D8A" w:rsidP="002B5D71">
      <w:pPr>
        <w:pStyle w:val="Text"/>
        <w:spacing w:before="60" w:after="60"/>
        <w:rPr>
          <w:rFonts w:ascii="Gulliver-Regular" w:hAnsi="Gulliver-Regular"/>
        </w:rPr>
      </w:pPr>
    </w:p>
    <w:p w14:paraId="6BEE0A1F" w14:textId="77777777" w:rsidR="009E13A8" w:rsidRPr="002A502B" w:rsidRDefault="009E13A8" w:rsidP="002B5D71">
      <w:pPr>
        <w:pStyle w:val="Text"/>
        <w:spacing w:before="60" w:after="60"/>
        <w:jc w:val="center"/>
        <w:rPr>
          <w:rFonts w:ascii="Gulliver-Regular" w:hAnsi="Gulliver-Regular"/>
          <w:b/>
          <w:caps/>
          <w:lang w:val="en-GB"/>
        </w:rPr>
      </w:pPr>
      <w:r w:rsidRPr="002A502B">
        <w:rPr>
          <w:rFonts w:ascii="Gulliver-Regular" w:hAnsi="Gulliver-Regular"/>
          <w:b/>
          <w:caps/>
          <w:lang w:val="en-GB"/>
        </w:rPr>
        <w:t>References</w:t>
      </w:r>
    </w:p>
    <w:p w14:paraId="3F258E80"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Alexander, R., &amp; </w:t>
      </w:r>
      <w:proofErr w:type="spellStart"/>
      <w:r w:rsidRPr="00AD61BF">
        <w:rPr>
          <w:rFonts w:ascii="Gulliver-Regular" w:hAnsi="Gulliver-Regular"/>
          <w:sz w:val="20"/>
          <w:szCs w:val="20"/>
        </w:rPr>
        <w:t>Pamungkas</w:t>
      </w:r>
      <w:proofErr w:type="spellEnd"/>
      <w:r w:rsidRPr="00AD61BF">
        <w:rPr>
          <w:rFonts w:ascii="Gulliver-Regular" w:hAnsi="Gulliver-Regular"/>
          <w:sz w:val="20"/>
          <w:szCs w:val="20"/>
        </w:rPr>
        <w:t xml:space="preserve">, A. S. (2019). </w:t>
      </w:r>
      <w:proofErr w:type="spellStart"/>
      <w:r w:rsidRPr="00AD61BF">
        <w:rPr>
          <w:rFonts w:ascii="Gulliver-Regular" w:hAnsi="Gulliver-Regular"/>
          <w:sz w:val="20"/>
          <w:szCs w:val="20"/>
        </w:rPr>
        <w:t>Pengaruh</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Pengetahuan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Lokus</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Pengendalian</w:t>
      </w:r>
      <w:proofErr w:type="spellEnd"/>
      <w:r w:rsidRPr="00AD61BF">
        <w:rPr>
          <w:rFonts w:ascii="Gulliver-Regular" w:hAnsi="Gulliver-Regular"/>
          <w:sz w:val="20"/>
          <w:szCs w:val="20"/>
        </w:rPr>
        <w:t xml:space="preserve"> Dan </w:t>
      </w:r>
      <w:proofErr w:type="spellStart"/>
      <w:r w:rsidRPr="00AD61BF">
        <w:rPr>
          <w:rFonts w:ascii="Gulliver-Regular" w:hAnsi="Gulliver-Regular"/>
          <w:sz w:val="20"/>
          <w:szCs w:val="20"/>
        </w:rPr>
        <w:t>Pendapatan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Terhadap</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Perilaku</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Jurnal</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Manajerial</w:t>
      </w:r>
      <w:proofErr w:type="spellEnd"/>
      <w:r w:rsidRPr="00AD61BF">
        <w:rPr>
          <w:rFonts w:ascii="Gulliver-Regular" w:hAnsi="Gulliver-Regular"/>
          <w:sz w:val="20"/>
          <w:szCs w:val="20"/>
        </w:rPr>
        <w:t xml:space="preserve"> Dan </w:t>
      </w:r>
      <w:proofErr w:type="spellStart"/>
      <w:r w:rsidRPr="00AD61BF">
        <w:rPr>
          <w:rFonts w:ascii="Gulliver-Regular" w:hAnsi="Gulliver-Regular"/>
          <w:sz w:val="20"/>
          <w:szCs w:val="20"/>
        </w:rPr>
        <w:t>Kewirausahaan</w:t>
      </w:r>
      <w:proofErr w:type="spellEnd"/>
      <w:r w:rsidRPr="00AD61BF">
        <w:rPr>
          <w:rFonts w:ascii="Gulliver-Regular" w:hAnsi="Gulliver-Regular"/>
          <w:sz w:val="20"/>
          <w:szCs w:val="20"/>
        </w:rPr>
        <w:t xml:space="preserve">, 1(1), 157–164. </w:t>
      </w:r>
      <w:hyperlink r:id="rId20" w:history="1">
        <w:r w:rsidRPr="00AD61BF">
          <w:rPr>
            <w:rStyle w:val="Hyperlink"/>
            <w:rFonts w:ascii="Gulliver-Regular" w:hAnsi="Gulliver-Regular"/>
            <w:sz w:val="20"/>
            <w:szCs w:val="20"/>
            <w:u w:val="none"/>
          </w:rPr>
          <w:t>https://journal.untar.ac.id</w:t>
        </w:r>
      </w:hyperlink>
      <w:r w:rsidRPr="00AD61BF">
        <w:rPr>
          <w:rFonts w:ascii="Gulliver-Regular" w:hAnsi="Gulliver-Regular"/>
          <w:sz w:val="20"/>
          <w:szCs w:val="20"/>
        </w:rPr>
        <w:t xml:space="preserve"> </w:t>
      </w:r>
    </w:p>
    <w:p w14:paraId="1ED894C0"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Amagir</w:t>
      </w:r>
      <w:proofErr w:type="spellEnd"/>
      <w:r w:rsidRPr="00AD61BF">
        <w:rPr>
          <w:rFonts w:ascii="Gulliver-Regular" w:hAnsi="Gulliver-Regular"/>
          <w:sz w:val="20"/>
          <w:szCs w:val="20"/>
        </w:rPr>
        <w:t xml:space="preserve">, A., Groot, W., van den Brink, H. M., &amp; </w:t>
      </w:r>
      <w:proofErr w:type="spellStart"/>
      <w:r w:rsidRPr="00AD61BF">
        <w:rPr>
          <w:rFonts w:ascii="Gulliver-Regular" w:hAnsi="Gulliver-Regular"/>
          <w:sz w:val="20"/>
          <w:szCs w:val="20"/>
        </w:rPr>
        <w:t>Wilschut</w:t>
      </w:r>
      <w:proofErr w:type="spellEnd"/>
      <w:r w:rsidRPr="00AD61BF">
        <w:rPr>
          <w:rFonts w:ascii="Gulliver-Regular" w:hAnsi="Gulliver-Regular"/>
          <w:sz w:val="20"/>
          <w:szCs w:val="20"/>
        </w:rPr>
        <w:t xml:space="preserve">, A. (2020). Financial literacy of high school students in the Netherlands: knowledge, attitudes, self-efficacy, and behavior. International Review of Economics Education, 34. </w:t>
      </w:r>
      <w:hyperlink r:id="rId21" w:history="1">
        <w:r w:rsidRPr="00AD61BF">
          <w:rPr>
            <w:rStyle w:val="Hyperlink"/>
            <w:rFonts w:ascii="Gulliver-Regular" w:hAnsi="Gulliver-Regular"/>
            <w:sz w:val="20"/>
            <w:szCs w:val="20"/>
            <w:u w:val="none"/>
          </w:rPr>
          <w:t>https://doi.org/10.1016/j.iree.2020.100185</w:t>
        </w:r>
      </w:hyperlink>
      <w:r w:rsidRPr="00AD61BF">
        <w:rPr>
          <w:rFonts w:ascii="Gulliver-Regular" w:hAnsi="Gulliver-Regular"/>
          <w:sz w:val="20"/>
          <w:szCs w:val="20"/>
        </w:rPr>
        <w:t xml:space="preserve"> </w:t>
      </w:r>
    </w:p>
    <w:p w14:paraId="75CF51D4"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Ameliawati</w:t>
      </w:r>
      <w:proofErr w:type="spellEnd"/>
      <w:r w:rsidRPr="00AD61BF">
        <w:rPr>
          <w:rFonts w:ascii="Gulliver-Regular" w:hAnsi="Gulliver-Regular"/>
          <w:sz w:val="20"/>
          <w:szCs w:val="20"/>
        </w:rPr>
        <w:t xml:space="preserve">, M., &amp; </w:t>
      </w:r>
      <w:proofErr w:type="spellStart"/>
      <w:r w:rsidRPr="00AD61BF">
        <w:rPr>
          <w:rFonts w:ascii="Gulliver-Regular" w:hAnsi="Gulliver-Regular"/>
          <w:sz w:val="20"/>
          <w:szCs w:val="20"/>
        </w:rPr>
        <w:t>Setiyani</w:t>
      </w:r>
      <w:proofErr w:type="spellEnd"/>
      <w:r w:rsidRPr="00AD61BF">
        <w:rPr>
          <w:rFonts w:ascii="Gulliver-Regular" w:hAnsi="Gulliver-Regular"/>
          <w:sz w:val="20"/>
          <w:szCs w:val="20"/>
        </w:rPr>
        <w:t xml:space="preserve">, R. (2018). The Influence of Financial Attitude, Financial Socialization, and Financial Experience to Financial Management Behavior with Financial Literacy as the Mediation Variable. </w:t>
      </w:r>
      <w:proofErr w:type="spellStart"/>
      <w:r w:rsidRPr="00AD61BF">
        <w:rPr>
          <w:rFonts w:ascii="Gulliver-Regular" w:hAnsi="Gulliver-Regular"/>
          <w:sz w:val="20"/>
          <w:szCs w:val="20"/>
        </w:rPr>
        <w:t>KnE</w:t>
      </w:r>
      <w:proofErr w:type="spellEnd"/>
      <w:r w:rsidRPr="00AD61BF">
        <w:rPr>
          <w:rFonts w:ascii="Gulliver-Regular" w:hAnsi="Gulliver-Regular"/>
          <w:sz w:val="20"/>
          <w:szCs w:val="20"/>
        </w:rPr>
        <w:t xml:space="preserve"> Social Sciences, 3(10), 811–832. </w:t>
      </w:r>
      <w:hyperlink r:id="rId22" w:history="1">
        <w:r w:rsidRPr="00AD61BF">
          <w:rPr>
            <w:rStyle w:val="Hyperlink"/>
            <w:rFonts w:ascii="Gulliver-Regular" w:hAnsi="Gulliver-Regular"/>
            <w:sz w:val="20"/>
            <w:szCs w:val="20"/>
            <w:u w:val="none"/>
          </w:rPr>
          <w:t>https://doi.org/10.18502/kss.v3i10.3174</w:t>
        </w:r>
      </w:hyperlink>
      <w:r w:rsidRPr="00AD61BF">
        <w:rPr>
          <w:rFonts w:ascii="Gulliver-Regular" w:hAnsi="Gulliver-Regular"/>
          <w:sz w:val="20"/>
          <w:szCs w:val="20"/>
        </w:rPr>
        <w:t xml:space="preserve"> </w:t>
      </w:r>
    </w:p>
    <w:p w14:paraId="2D83282E"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Ansar, R., Karim, M. R. A., Osman, Z., &amp; Fahmi, M. S. (2019a). Gender, Educational Qualification and Ethnicity Differences in Personal Financial Management Practices among Generation Y in Malaysia. Asian Journal of Economics, Business and Accounting, </w:t>
      </w:r>
      <w:proofErr w:type="gramStart"/>
      <w:r w:rsidRPr="00AD61BF">
        <w:rPr>
          <w:rFonts w:ascii="Gulliver-Regular" w:hAnsi="Gulliver-Regular"/>
          <w:sz w:val="20"/>
          <w:szCs w:val="20"/>
        </w:rPr>
        <w:t>August,</w:t>
      </w:r>
      <w:proofErr w:type="gramEnd"/>
      <w:r w:rsidRPr="00AD61BF">
        <w:rPr>
          <w:rFonts w:ascii="Gulliver-Regular" w:hAnsi="Gulliver-Regular"/>
          <w:sz w:val="20"/>
          <w:szCs w:val="20"/>
        </w:rPr>
        <w:t xml:space="preserve"> 1–7. </w:t>
      </w:r>
      <w:hyperlink r:id="rId23" w:history="1">
        <w:r w:rsidRPr="00AD61BF">
          <w:rPr>
            <w:rStyle w:val="Hyperlink"/>
            <w:rFonts w:ascii="Gulliver-Regular" w:hAnsi="Gulliver-Regular"/>
            <w:sz w:val="20"/>
            <w:szCs w:val="20"/>
            <w:u w:val="none"/>
          </w:rPr>
          <w:t>https://doi.org/10.9734/ajeba/2019/v12i130143</w:t>
        </w:r>
      </w:hyperlink>
      <w:r w:rsidRPr="00AD61BF">
        <w:rPr>
          <w:rFonts w:ascii="Gulliver-Regular" w:hAnsi="Gulliver-Regular"/>
          <w:sz w:val="20"/>
          <w:szCs w:val="20"/>
        </w:rPr>
        <w:t xml:space="preserve"> </w:t>
      </w:r>
    </w:p>
    <w:p w14:paraId="1BA9316C"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Ansar, R., Karim, M. R. A., Osman, Z., &amp; Fahmi, M. S. (2019b). The Impacts of Future Orientation and Financial Literacy on Personal Financial Management Practices among Generation Y in Malaysia: The Moderating Role of Gender. Asian Journal of Economics, Business and Accounting, 12(1), 1–10. </w:t>
      </w:r>
      <w:hyperlink r:id="rId24" w:history="1">
        <w:r w:rsidRPr="00AD61BF">
          <w:rPr>
            <w:rStyle w:val="Hyperlink"/>
            <w:rFonts w:ascii="Gulliver-Regular" w:hAnsi="Gulliver-Regular"/>
            <w:sz w:val="20"/>
            <w:szCs w:val="20"/>
            <w:u w:val="none"/>
          </w:rPr>
          <w:t>https://doi.org/10.9734/ajeba/2019/v12i130139</w:t>
        </w:r>
      </w:hyperlink>
      <w:r w:rsidRPr="00AD61BF">
        <w:rPr>
          <w:rFonts w:ascii="Gulliver-Regular" w:hAnsi="Gulliver-Regular"/>
          <w:sz w:val="20"/>
          <w:szCs w:val="20"/>
        </w:rPr>
        <w:t xml:space="preserve"> </w:t>
      </w:r>
    </w:p>
    <w:p w14:paraId="44D9C55D"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Bhargava, N. R., Mittal, S., &amp; Kushwaha, V. S. (2017). Impact of Financial Literacy on Personal Financial Management Based on Occupation. Journal of Advance Management Research, 05(04), 134–147. </w:t>
      </w:r>
    </w:p>
    <w:p w14:paraId="71756569"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Brilianti</w:t>
      </w:r>
      <w:proofErr w:type="spellEnd"/>
      <w:r w:rsidRPr="00AD61BF">
        <w:rPr>
          <w:rFonts w:ascii="Gulliver-Regular" w:hAnsi="Gulliver-Regular"/>
          <w:sz w:val="20"/>
          <w:szCs w:val="20"/>
        </w:rPr>
        <w:t xml:space="preserve">, T. R., &amp; Lutfi, L. (2020). </w:t>
      </w:r>
      <w:proofErr w:type="spellStart"/>
      <w:r w:rsidRPr="00AD61BF">
        <w:rPr>
          <w:rFonts w:ascii="Gulliver-Regular" w:hAnsi="Gulliver-Regular"/>
          <w:sz w:val="20"/>
          <w:szCs w:val="20"/>
        </w:rPr>
        <w:t>Pengaruh</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Pengetahuan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Pengalaman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dan </w:t>
      </w:r>
      <w:proofErr w:type="spellStart"/>
      <w:r w:rsidRPr="00AD61BF">
        <w:rPr>
          <w:rFonts w:ascii="Gulliver-Regular" w:hAnsi="Gulliver-Regular"/>
          <w:sz w:val="20"/>
          <w:szCs w:val="20"/>
        </w:rPr>
        <w:t>Pendapatan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Terhadap</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Perilaku</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Keluarga</w:t>
      </w:r>
      <w:proofErr w:type="spellEnd"/>
      <w:r w:rsidRPr="00AD61BF">
        <w:rPr>
          <w:rFonts w:ascii="Gulliver-Regular" w:hAnsi="Gulliver-Regular"/>
          <w:sz w:val="20"/>
          <w:szCs w:val="20"/>
        </w:rPr>
        <w:t xml:space="preserve"> di Kota </w:t>
      </w:r>
      <w:proofErr w:type="spellStart"/>
      <w:r w:rsidRPr="00AD61BF">
        <w:rPr>
          <w:rFonts w:ascii="Gulliver-Regular" w:hAnsi="Gulliver-Regular"/>
          <w:sz w:val="20"/>
          <w:szCs w:val="20"/>
        </w:rPr>
        <w:t>Madiun</w:t>
      </w:r>
      <w:proofErr w:type="spellEnd"/>
      <w:r w:rsidRPr="00AD61BF">
        <w:rPr>
          <w:rFonts w:ascii="Gulliver-Regular" w:hAnsi="Gulliver-Regular"/>
          <w:sz w:val="20"/>
          <w:szCs w:val="20"/>
        </w:rPr>
        <w:t xml:space="preserve">. Journal of Business and Banking, 9(2), 197. </w:t>
      </w:r>
      <w:hyperlink r:id="rId25" w:history="1">
        <w:r w:rsidRPr="00AD61BF">
          <w:rPr>
            <w:rStyle w:val="Hyperlink"/>
            <w:rFonts w:ascii="Gulliver-Regular" w:hAnsi="Gulliver-Regular"/>
            <w:sz w:val="20"/>
            <w:szCs w:val="20"/>
            <w:u w:val="none"/>
          </w:rPr>
          <w:t>https://doi.org/10.14414/jbb.v9i2.1762</w:t>
        </w:r>
      </w:hyperlink>
      <w:r w:rsidRPr="00AD61BF">
        <w:rPr>
          <w:rFonts w:ascii="Gulliver-Regular" w:hAnsi="Gulliver-Regular"/>
          <w:sz w:val="20"/>
          <w:szCs w:val="20"/>
        </w:rPr>
        <w:t xml:space="preserve"> </w:t>
      </w:r>
    </w:p>
    <w:p w14:paraId="3FC06B2D"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Caesaria</w:t>
      </w:r>
      <w:proofErr w:type="spellEnd"/>
      <w:r w:rsidRPr="00AD61BF">
        <w:rPr>
          <w:rFonts w:ascii="Gulliver-Regular" w:hAnsi="Gulliver-Regular"/>
          <w:sz w:val="20"/>
          <w:szCs w:val="20"/>
        </w:rPr>
        <w:t xml:space="preserve">, S. D. (2021, February 4). Hasil </w:t>
      </w:r>
      <w:proofErr w:type="spellStart"/>
      <w:r w:rsidRPr="00AD61BF">
        <w:rPr>
          <w:rFonts w:ascii="Gulliver-Regular" w:hAnsi="Gulliver-Regular"/>
          <w:sz w:val="20"/>
          <w:szCs w:val="20"/>
        </w:rPr>
        <w:t>Sensus</w:t>
      </w:r>
      <w:proofErr w:type="spellEnd"/>
      <w:r w:rsidRPr="00AD61BF">
        <w:rPr>
          <w:rFonts w:ascii="Gulliver-Regular" w:hAnsi="Gulliver-Regular"/>
          <w:sz w:val="20"/>
          <w:szCs w:val="20"/>
        </w:rPr>
        <w:t xml:space="preserve"> 2020: Hanya 8,5 </w:t>
      </w:r>
      <w:proofErr w:type="spellStart"/>
      <w:r w:rsidRPr="00AD61BF">
        <w:rPr>
          <w:rFonts w:ascii="Gulliver-Regular" w:hAnsi="Gulliver-Regular"/>
          <w:sz w:val="20"/>
          <w:szCs w:val="20"/>
        </w:rPr>
        <w:t>Persen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Penduduk</w:t>
      </w:r>
      <w:proofErr w:type="spellEnd"/>
      <w:r w:rsidRPr="00AD61BF">
        <w:rPr>
          <w:rFonts w:ascii="Gulliver-Regular" w:hAnsi="Gulliver-Regular"/>
          <w:sz w:val="20"/>
          <w:szCs w:val="20"/>
        </w:rPr>
        <w:t xml:space="preserve"> Indonesia </w:t>
      </w:r>
      <w:proofErr w:type="spellStart"/>
      <w:r w:rsidRPr="00AD61BF">
        <w:rPr>
          <w:rFonts w:ascii="Gulliver-Regular" w:hAnsi="Gulliver-Regular"/>
          <w:sz w:val="20"/>
          <w:szCs w:val="20"/>
        </w:rPr>
        <w:t>Tamat</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Kuliah</w:t>
      </w:r>
      <w:proofErr w:type="spellEnd"/>
      <w:r w:rsidRPr="00AD61BF">
        <w:rPr>
          <w:rFonts w:ascii="Gulliver-Regular" w:hAnsi="Gulliver-Regular"/>
          <w:sz w:val="20"/>
          <w:szCs w:val="20"/>
        </w:rPr>
        <w:t xml:space="preserve"> Halaman all - Kompas.com. Kompas.Com. </w:t>
      </w:r>
      <w:hyperlink r:id="rId26" w:history="1">
        <w:r w:rsidRPr="00AD61BF">
          <w:rPr>
            <w:rStyle w:val="Hyperlink"/>
            <w:rFonts w:ascii="Gulliver-Regular" w:hAnsi="Gulliver-Regular"/>
            <w:sz w:val="20"/>
            <w:szCs w:val="20"/>
            <w:u w:val="none"/>
          </w:rPr>
          <w:t>https://www.kompas.com/edu/read/2021/02/04/144307671/hasil-sensus-2020-hanya-85-persen-penduduk-indonesia-tamat-kuliah?page=all</w:t>
        </w:r>
      </w:hyperlink>
      <w:r w:rsidRPr="00AD61BF">
        <w:rPr>
          <w:rFonts w:ascii="Gulliver-Regular" w:hAnsi="Gulliver-Regular"/>
          <w:sz w:val="20"/>
          <w:szCs w:val="20"/>
        </w:rPr>
        <w:t xml:space="preserve"> </w:t>
      </w:r>
    </w:p>
    <w:p w14:paraId="53DC64E7"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Cao-</w:t>
      </w:r>
      <w:proofErr w:type="spellStart"/>
      <w:r w:rsidRPr="00AD61BF">
        <w:rPr>
          <w:rFonts w:ascii="Gulliver-Regular" w:hAnsi="Gulliver-Regular"/>
          <w:sz w:val="20"/>
          <w:szCs w:val="20"/>
        </w:rPr>
        <w:t>Alvira</w:t>
      </w:r>
      <w:proofErr w:type="spellEnd"/>
      <w:r w:rsidRPr="00AD61BF">
        <w:rPr>
          <w:rFonts w:ascii="Gulliver-Regular" w:hAnsi="Gulliver-Regular"/>
          <w:sz w:val="20"/>
          <w:szCs w:val="20"/>
        </w:rPr>
        <w:t xml:space="preserve">, J. J., </w:t>
      </w:r>
      <w:proofErr w:type="spellStart"/>
      <w:r w:rsidRPr="00AD61BF">
        <w:rPr>
          <w:rFonts w:ascii="Gulliver-Regular" w:hAnsi="Gulliver-Regular"/>
          <w:sz w:val="20"/>
          <w:szCs w:val="20"/>
        </w:rPr>
        <w:t>Novoa-Hoyos</w:t>
      </w:r>
      <w:proofErr w:type="spellEnd"/>
      <w:r w:rsidRPr="00AD61BF">
        <w:rPr>
          <w:rFonts w:ascii="Gulliver-Regular" w:hAnsi="Gulliver-Regular"/>
          <w:sz w:val="20"/>
          <w:szCs w:val="20"/>
        </w:rPr>
        <w:t xml:space="preserve">, A., &amp; </w:t>
      </w:r>
      <w:proofErr w:type="spellStart"/>
      <w:r w:rsidRPr="00AD61BF">
        <w:rPr>
          <w:rFonts w:ascii="Gulliver-Regular" w:hAnsi="Gulliver-Regular"/>
          <w:sz w:val="20"/>
          <w:szCs w:val="20"/>
        </w:rPr>
        <w:t>Núñez</w:t>
      </w:r>
      <w:proofErr w:type="spellEnd"/>
      <w:r w:rsidRPr="00AD61BF">
        <w:rPr>
          <w:rFonts w:ascii="Gulliver-Regular" w:hAnsi="Gulliver-Regular"/>
          <w:sz w:val="20"/>
          <w:szCs w:val="20"/>
        </w:rPr>
        <w:t xml:space="preserve">-Torres, A. (2019). On the financial literacy, indebtedness, and wealth of Colombian households. Review of Development Economics, 25(2), 978–993. </w:t>
      </w:r>
      <w:hyperlink r:id="rId27" w:history="1">
        <w:r w:rsidRPr="00AD61BF">
          <w:rPr>
            <w:rStyle w:val="Hyperlink"/>
            <w:rFonts w:ascii="Gulliver-Regular" w:hAnsi="Gulliver-Regular"/>
            <w:sz w:val="20"/>
            <w:szCs w:val="20"/>
            <w:u w:val="none"/>
          </w:rPr>
          <w:t>https://doi.org/10.1111/rode.12739</w:t>
        </w:r>
      </w:hyperlink>
      <w:r w:rsidRPr="00AD61BF">
        <w:rPr>
          <w:rFonts w:ascii="Gulliver-Regular" w:hAnsi="Gulliver-Regular"/>
          <w:sz w:val="20"/>
          <w:szCs w:val="20"/>
        </w:rPr>
        <w:t xml:space="preserve"> </w:t>
      </w:r>
    </w:p>
    <w:p w14:paraId="4917DDAA"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Chen, H., &amp; Volpe, R. P. (1998). An Analysis of Personal Financial Literacy Among College Students Haiyang. Financial Services Review, 7(2), 858–868. </w:t>
      </w:r>
      <w:hyperlink r:id="rId28" w:history="1">
        <w:r w:rsidRPr="00AD61BF">
          <w:rPr>
            <w:rStyle w:val="Hyperlink"/>
            <w:rFonts w:ascii="Gulliver-Regular" w:hAnsi="Gulliver-Regular"/>
            <w:sz w:val="20"/>
            <w:szCs w:val="20"/>
            <w:u w:val="none"/>
          </w:rPr>
          <w:t>https://doi.org/10.1108/JCM-01-2018-2514</w:t>
        </w:r>
      </w:hyperlink>
      <w:r w:rsidRPr="00AD61BF">
        <w:rPr>
          <w:rFonts w:ascii="Gulliver-Regular" w:hAnsi="Gulliver-Regular"/>
          <w:sz w:val="20"/>
          <w:szCs w:val="20"/>
        </w:rPr>
        <w:t xml:space="preserve"> </w:t>
      </w:r>
    </w:p>
    <w:p w14:paraId="339FA43E"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Cossa</w:t>
      </w:r>
      <w:proofErr w:type="spellEnd"/>
      <w:r w:rsidRPr="00AD61BF">
        <w:rPr>
          <w:rFonts w:ascii="Gulliver-Regular" w:hAnsi="Gulliver-Regular"/>
          <w:sz w:val="20"/>
          <w:szCs w:val="20"/>
        </w:rPr>
        <w:t xml:space="preserve">, A., </w:t>
      </w:r>
      <w:proofErr w:type="spellStart"/>
      <w:r w:rsidRPr="00AD61BF">
        <w:rPr>
          <w:rFonts w:ascii="Gulliver-Regular" w:hAnsi="Gulliver-Regular"/>
          <w:sz w:val="20"/>
          <w:szCs w:val="20"/>
        </w:rPr>
        <w:t>Madaleno</w:t>
      </w:r>
      <w:proofErr w:type="spellEnd"/>
      <w:r w:rsidRPr="00AD61BF">
        <w:rPr>
          <w:rFonts w:ascii="Gulliver-Regular" w:hAnsi="Gulliver-Regular"/>
          <w:sz w:val="20"/>
          <w:szCs w:val="20"/>
        </w:rPr>
        <w:t xml:space="preserve">, M., &amp; </w:t>
      </w:r>
      <w:proofErr w:type="spellStart"/>
      <w:r w:rsidRPr="00AD61BF">
        <w:rPr>
          <w:rFonts w:ascii="Gulliver-Regular" w:hAnsi="Gulliver-Regular"/>
          <w:sz w:val="20"/>
          <w:szCs w:val="20"/>
        </w:rPr>
        <w:t>Mota</w:t>
      </w:r>
      <w:proofErr w:type="spellEnd"/>
      <w:r w:rsidRPr="00AD61BF">
        <w:rPr>
          <w:rFonts w:ascii="Gulliver-Regular" w:hAnsi="Gulliver-Regular"/>
          <w:sz w:val="20"/>
          <w:szCs w:val="20"/>
        </w:rPr>
        <w:t xml:space="preserve">, J. (2021). Financial literacy environment scan in Mozambique. Asia Pacific Management Review, </w:t>
      </w:r>
      <w:proofErr w:type="spellStart"/>
      <w:r w:rsidRPr="00AD61BF">
        <w:rPr>
          <w:rFonts w:ascii="Gulliver-Regular" w:hAnsi="Gulliver-Regular"/>
          <w:sz w:val="20"/>
          <w:szCs w:val="20"/>
        </w:rPr>
        <w:t>xxxx</w:t>
      </w:r>
      <w:proofErr w:type="spellEnd"/>
      <w:r w:rsidRPr="00AD61BF">
        <w:rPr>
          <w:rFonts w:ascii="Gulliver-Regular" w:hAnsi="Gulliver-Regular"/>
          <w:sz w:val="20"/>
          <w:szCs w:val="20"/>
        </w:rPr>
        <w:t xml:space="preserve">. </w:t>
      </w:r>
      <w:hyperlink r:id="rId29" w:history="1">
        <w:r w:rsidRPr="00AD61BF">
          <w:rPr>
            <w:rStyle w:val="Hyperlink"/>
            <w:rFonts w:ascii="Gulliver-Regular" w:hAnsi="Gulliver-Regular"/>
            <w:sz w:val="20"/>
            <w:szCs w:val="20"/>
            <w:u w:val="none"/>
          </w:rPr>
          <w:t>https://doi.org/10.1016/j.apmrv.2021.09.004</w:t>
        </w:r>
      </w:hyperlink>
      <w:r w:rsidRPr="00AD61BF">
        <w:rPr>
          <w:rFonts w:ascii="Gulliver-Regular" w:hAnsi="Gulliver-Regular"/>
          <w:sz w:val="20"/>
          <w:szCs w:val="20"/>
        </w:rPr>
        <w:t xml:space="preserve"> </w:t>
      </w:r>
    </w:p>
    <w:p w14:paraId="0E6C9E11"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Dasman</w:t>
      </w:r>
      <w:proofErr w:type="spellEnd"/>
      <w:r w:rsidRPr="00AD61BF">
        <w:rPr>
          <w:rFonts w:ascii="Gulliver-Regular" w:hAnsi="Gulliver-Regular"/>
          <w:sz w:val="20"/>
          <w:szCs w:val="20"/>
        </w:rPr>
        <w:t xml:space="preserve">, S., &amp; </w:t>
      </w:r>
      <w:proofErr w:type="spellStart"/>
      <w:r w:rsidRPr="00AD61BF">
        <w:rPr>
          <w:rFonts w:ascii="Gulliver-Regular" w:hAnsi="Gulliver-Regular"/>
          <w:sz w:val="20"/>
          <w:szCs w:val="20"/>
        </w:rPr>
        <w:t>Maulani</w:t>
      </w:r>
      <w:proofErr w:type="spellEnd"/>
      <w:r w:rsidRPr="00AD61BF">
        <w:rPr>
          <w:rFonts w:ascii="Gulliver-Regular" w:hAnsi="Gulliver-Regular"/>
          <w:sz w:val="20"/>
          <w:szCs w:val="20"/>
        </w:rPr>
        <w:t>, P. (2021). How The Impact Financial Literacy and Gender on Income among Korean Pop Lovers (</w:t>
      </w:r>
      <w:proofErr w:type="spellStart"/>
      <w:r w:rsidRPr="00AD61BF">
        <w:rPr>
          <w:rFonts w:ascii="Gulliver-Regular" w:hAnsi="Gulliver-Regular"/>
          <w:sz w:val="20"/>
          <w:szCs w:val="20"/>
        </w:rPr>
        <w:t>KPOPERS</w:t>
      </w:r>
      <w:proofErr w:type="spellEnd"/>
      <w:r w:rsidRPr="00AD61BF">
        <w:rPr>
          <w:rFonts w:ascii="Gulliver-Regular" w:hAnsi="Gulliver-Regular"/>
          <w:sz w:val="20"/>
          <w:szCs w:val="20"/>
        </w:rPr>
        <w:t xml:space="preserve">) in Karawang? Social Sciences Education and Engineering, 1(1). </w:t>
      </w:r>
      <w:hyperlink r:id="rId30" w:history="1">
        <w:r w:rsidRPr="00AD61BF">
          <w:rPr>
            <w:rStyle w:val="Hyperlink"/>
            <w:rFonts w:ascii="Gulliver-Regular" w:hAnsi="Gulliver-Regular"/>
            <w:sz w:val="20"/>
            <w:szCs w:val="20"/>
            <w:u w:val="none"/>
          </w:rPr>
          <w:t>http://proceedings.conference.unpas.ac.id/index.php/icoissee/article/view/676</w:t>
        </w:r>
      </w:hyperlink>
      <w:r w:rsidRPr="00AD61BF">
        <w:rPr>
          <w:rFonts w:ascii="Gulliver-Regular" w:hAnsi="Gulliver-Regular"/>
          <w:sz w:val="20"/>
          <w:szCs w:val="20"/>
        </w:rPr>
        <w:t xml:space="preserve"> </w:t>
      </w:r>
    </w:p>
    <w:p w14:paraId="77F8A6D9"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Devi, L., </w:t>
      </w:r>
      <w:proofErr w:type="spellStart"/>
      <w:r w:rsidRPr="00AD61BF">
        <w:rPr>
          <w:rFonts w:ascii="Gulliver-Regular" w:hAnsi="Gulliver-Regular"/>
          <w:sz w:val="20"/>
          <w:szCs w:val="20"/>
        </w:rPr>
        <w:t>Mulyati</w:t>
      </w:r>
      <w:proofErr w:type="spellEnd"/>
      <w:r w:rsidRPr="00AD61BF">
        <w:rPr>
          <w:rFonts w:ascii="Gulliver-Regular" w:hAnsi="Gulliver-Regular"/>
          <w:sz w:val="20"/>
          <w:szCs w:val="20"/>
        </w:rPr>
        <w:t xml:space="preserve">, S., &amp; </w:t>
      </w:r>
      <w:proofErr w:type="spellStart"/>
      <w:r w:rsidRPr="00AD61BF">
        <w:rPr>
          <w:rFonts w:ascii="Gulliver-Regular" w:hAnsi="Gulliver-Regular"/>
          <w:sz w:val="20"/>
          <w:szCs w:val="20"/>
        </w:rPr>
        <w:t>Umiyati</w:t>
      </w:r>
      <w:proofErr w:type="spellEnd"/>
      <w:r w:rsidRPr="00AD61BF">
        <w:rPr>
          <w:rFonts w:ascii="Gulliver-Regular" w:hAnsi="Gulliver-Regular"/>
          <w:sz w:val="20"/>
          <w:szCs w:val="20"/>
        </w:rPr>
        <w:t xml:space="preserve">, I. (2021). </w:t>
      </w:r>
      <w:proofErr w:type="spellStart"/>
      <w:r w:rsidRPr="00AD61BF">
        <w:rPr>
          <w:rFonts w:ascii="Gulliver-Regular" w:hAnsi="Gulliver-Regular"/>
          <w:sz w:val="20"/>
          <w:szCs w:val="20"/>
        </w:rPr>
        <w:t>Pengaruh</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Pengetahuan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Pengalaman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Tingkat </w:t>
      </w:r>
      <w:proofErr w:type="spellStart"/>
      <w:r w:rsidRPr="00AD61BF">
        <w:rPr>
          <w:rFonts w:ascii="Gulliver-Regular" w:hAnsi="Gulliver-Regular"/>
          <w:sz w:val="20"/>
          <w:szCs w:val="20"/>
        </w:rPr>
        <w:t>Pendapatan</w:t>
      </w:r>
      <w:proofErr w:type="spellEnd"/>
      <w:r w:rsidRPr="00AD61BF">
        <w:rPr>
          <w:rFonts w:ascii="Gulliver-Regular" w:hAnsi="Gulliver-Regular"/>
          <w:sz w:val="20"/>
          <w:szCs w:val="20"/>
        </w:rPr>
        <w:t xml:space="preserve">, Dan Tingkat Pendidikan </w:t>
      </w:r>
      <w:proofErr w:type="spellStart"/>
      <w:r w:rsidRPr="00AD61BF">
        <w:rPr>
          <w:rFonts w:ascii="Gulliver-Regular" w:hAnsi="Gulliver-Regular"/>
          <w:sz w:val="20"/>
          <w:szCs w:val="20"/>
        </w:rPr>
        <w:t>Terhadap</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Perilaku</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JASS</w:t>
      </w:r>
      <w:proofErr w:type="spellEnd"/>
      <w:r w:rsidRPr="00AD61BF">
        <w:rPr>
          <w:rFonts w:ascii="Gulliver-Regular" w:hAnsi="Gulliver-Regular"/>
          <w:sz w:val="20"/>
          <w:szCs w:val="20"/>
        </w:rPr>
        <w:t xml:space="preserve"> (Journal of Accounting for Sustainable Society), 02(02), 78–109. </w:t>
      </w:r>
      <w:hyperlink r:id="rId31" w:history="1">
        <w:r w:rsidRPr="00AD61BF">
          <w:rPr>
            <w:rStyle w:val="Hyperlink"/>
            <w:rFonts w:ascii="Gulliver-Regular" w:hAnsi="Gulliver-Regular"/>
            <w:sz w:val="20"/>
            <w:szCs w:val="20"/>
            <w:u w:val="none"/>
          </w:rPr>
          <w:t>https://doi.org/10.35310/jass.v2i02.673</w:t>
        </w:r>
      </w:hyperlink>
      <w:r w:rsidRPr="00AD61BF">
        <w:rPr>
          <w:rFonts w:ascii="Gulliver-Regular" w:hAnsi="Gulliver-Regular"/>
          <w:sz w:val="20"/>
          <w:szCs w:val="20"/>
        </w:rPr>
        <w:t xml:space="preserve"> </w:t>
      </w:r>
    </w:p>
    <w:p w14:paraId="1925C746"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Fauziyah</w:t>
      </w:r>
      <w:proofErr w:type="spellEnd"/>
      <w:r w:rsidRPr="00AD61BF">
        <w:rPr>
          <w:rFonts w:ascii="Gulliver-Regular" w:hAnsi="Gulliver-Regular"/>
          <w:sz w:val="20"/>
          <w:szCs w:val="20"/>
        </w:rPr>
        <w:t xml:space="preserve">, N. A. (2021). </w:t>
      </w:r>
      <w:proofErr w:type="spellStart"/>
      <w:r w:rsidRPr="00AD61BF">
        <w:rPr>
          <w:rFonts w:ascii="Gulliver-Regular" w:hAnsi="Gulliver-Regular"/>
          <w:sz w:val="20"/>
          <w:szCs w:val="20"/>
        </w:rPr>
        <w:t>PENGARUH</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LITERASI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TINGKAT PENDIDIKAN DAN </w:t>
      </w:r>
      <w:proofErr w:type="spellStart"/>
      <w:r w:rsidRPr="00AD61BF">
        <w:rPr>
          <w:rFonts w:ascii="Gulliver-Regular" w:hAnsi="Gulliver-Regular"/>
          <w:sz w:val="20"/>
          <w:szCs w:val="20"/>
        </w:rPr>
        <w:t>KECERDASAN</w:t>
      </w:r>
      <w:proofErr w:type="spellEnd"/>
      <w:r w:rsidRPr="00AD61BF">
        <w:rPr>
          <w:rFonts w:ascii="Gulliver-Regular" w:hAnsi="Gulliver-Regular"/>
          <w:sz w:val="20"/>
          <w:szCs w:val="20"/>
        </w:rPr>
        <w:t xml:space="preserve"> SPIRITUAL </w:t>
      </w:r>
      <w:proofErr w:type="spellStart"/>
      <w:r w:rsidRPr="00AD61BF">
        <w:rPr>
          <w:rFonts w:ascii="Gulliver-Regular" w:hAnsi="Gulliver-Regular"/>
          <w:sz w:val="20"/>
          <w:szCs w:val="20"/>
        </w:rPr>
        <w:t>TERHADAP</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PENGELOLAAN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KELUARGA</w:t>
      </w:r>
      <w:proofErr w:type="spellEnd"/>
      <w:r w:rsidRPr="00AD61BF">
        <w:rPr>
          <w:rFonts w:ascii="Gulliver-Regular" w:hAnsi="Gulliver-Regular"/>
          <w:sz w:val="20"/>
          <w:szCs w:val="20"/>
        </w:rPr>
        <w:t xml:space="preserve"> MUSLIM DI SURABAYA, </w:t>
      </w:r>
      <w:proofErr w:type="spellStart"/>
      <w:r w:rsidRPr="00AD61BF">
        <w:rPr>
          <w:rFonts w:ascii="Gulliver-Regular" w:hAnsi="Gulliver-Regular"/>
          <w:sz w:val="20"/>
          <w:szCs w:val="20"/>
        </w:rPr>
        <w:t>SIDOARJO</w:t>
      </w:r>
      <w:proofErr w:type="spellEnd"/>
      <w:r w:rsidRPr="00AD61BF">
        <w:rPr>
          <w:rFonts w:ascii="Gulliver-Regular" w:hAnsi="Gulliver-Regular"/>
          <w:sz w:val="20"/>
          <w:szCs w:val="20"/>
        </w:rPr>
        <w:t xml:space="preserve"> DAN GRESIK ARTIKEL. </w:t>
      </w:r>
      <w:proofErr w:type="spellStart"/>
      <w:r w:rsidRPr="00AD61BF">
        <w:rPr>
          <w:rFonts w:ascii="Gulliver-Regular" w:hAnsi="Gulliver-Regular"/>
          <w:sz w:val="20"/>
          <w:szCs w:val="20"/>
        </w:rPr>
        <w:t>Jurusan</w:t>
      </w:r>
      <w:proofErr w:type="spellEnd"/>
      <w:r w:rsidRPr="00AD61BF">
        <w:rPr>
          <w:rFonts w:ascii="Gulliver-Regular" w:hAnsi="Gulliver-Regular"/>
          <w:sz w:val="20"/>
          <w:szCs w:val="20"/>
        </w:rPr>
        <w:t xml:space="preserve"> Ekonomi Syariah </w:t>
      </w:r>
      <w:proofErr w:type="spellStart"/>
      <w:r w:rsidRPr="00AD61BF">
        <w:rPr>
          <w:rFonts w:ascii="Gulliver-Regular" w:hAnsi="Gulliver-Regular"/>
          <w:sz w:val="20"/>
          <w:szCs w:val="20"/>
        </w:rPr>
        <w:t>Sekolah</w:t>
      </w:r>
      <w:proofErr w:type="spellEnd"/>
      <w:r w:rsidRPr="00AD61BF">
        <w:rPr>
          <w:rFonts w:ascii="Gulliver-Regular" w:hAnsi="Gulliver-Regular"/>
          <w:sz w:val="20"/>
          <w:szCs w:val="20"/>
        </w:rPr>
        <w:t xml:space="preserve"> Tinggi </w:t>
      </w:r>
      <w:proofErr w:type="spellStart"/>
      <w:r w:rsidRPr="00AD61BF">
        <w:rPr>
          <w:rFonts w:ascii="Gulliver-Regular" w:hAnsi="Gulliver-Regular"/>
          <w:sz w:val="20"/>
          <w:szCs w:val="20"/>
        </w:rPr>
        <w:t>Ilmu</w:t>
      </w:r>
      <w:proofErr w:type="spellEnd"/>
      <w:r w:rsidRPr="00AD61BF">
        <w:rPr>
          <w:rFonts w:ascii="Gulliver-Regular" w:hAnsi="Gulliver-Regular"/>
          <w:sz w:val="20"/>
          <w:szCs w:val="20"/>
        </w:rPr>
        <w:t xml:space="preserve"> Ekonomi </w:t>
      </w:r>
      <w:proofErr w:type="spellStart"/>
      <w:r w:rsidRPr="00AD61BF">
        <w:rPr>
          <w:rFonts w:ascii="Gulliver-Regular" w:hAnsi="Gulliver-Regular"/>
          <w:sz w:val="20"/>
          <w:szCs w:val="20"/>
        </w:rPr>
        <w:t>Perbanas</w:t>
      </w:r>
      <w:proofErr w:type="spellEnd"/>
      <w:r w:rsidRPr="00AD61BF">
        <w:rPr>
          <w:rFonts w:ascii="Gulliver-Regular" w:hAnsi="Gulliver-Regular"/>
          <w:sz w:val="20"/>
          <w:szCs w:val="20"/>
        </w:rPr>
        <w:t xml:space="preserve"> Surabaya. </w:t>
      </w:r>
      <w:hyperlink r:id="rId32" w:history="1">
        <w:r w:rsidRPr="00AD61BF">
          <w:rPr>
            <w:rStyle w:val="Hyperlink"/>
            <w:rFonts w:ascii="Gulliver-Regular" w:hAnsi="Gulliver-Regular"/>
            <w:sz w:val="20"/>
            <w:szCs w:val="20"/>
            <w:u w:val="none"/>
          </w:rPr>
          <w:t>https://emea.mitsubishielectric.com/ar/products-solutions/factory-automation/index.html</w:t>
        </w:r>
      </w:hyperlink>
      <w:r w:rsidRPr="00AD61BF">
        <w:rPr>
          <w:rFonts w:ascii="Gulliver-Regular" w:hAnsi="Gulliver-Regular"/>
          <w:sz w:val="20"/>
          <w:szCs w:val="20"/>
        </w:rPr>
        <w:t xml:space="preserve"> </w:t>
      </w:r>
    </w:p>
    <w:p w14:paraId="595A8665"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French, D., &amp; McKillop, D. (2016). Financial Literacy and Over-Indebtedness in Low-Income Households. International Review of Financial Analysis, 48, 1–11. </w:t>
      </w:r>
      <w:hyperlink r:id="rId33" w:history="1">
        <w:r w:rsidRPr="00AD61BF">
          <w:rPr>
            <w:rStyle w:val="Hyperlink"/>
            <w:rFonts w:ascii="Gulliver-Regular" w:hAnsi="Gulliver-Regular"/>
            <w:sz w:val="20"/>
            <w:szCs w:val="20"/>
            <w:u w:val="none"/>
          </w:rPr>
          <w:t>https://doi.org/10.1016/j.irfa.2016.08.004</w:t>
        </w:r>
      </w:hyperlink>
      <w:r w:rsidRPr="00AD61BF">
        <w:rPr>
          <w:rFonts w:ascii="Gulliver-Regular" w:hAnsi="Gulliver-Regular"/>
          <w:sz w:val="20"/>
          <w:szCs w:val="20"/>
        </w:rPr>
        <w:t xml:space="preserve"> </w:t>
      </w:r>
    </w:p>
    <w:p w14:paraId="00E2B2DA"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Ghozali</w:t>
      </w:r>
      <w:proofErr w:type="spellEnd"/>
      <w:r w:rsidRPr="00AD61BF">
        <w:rPr>
          <w:rFonts w:ascii="Gulliver-Regular" w:hAnsi="Gulliver-Regular"/>
          <w:sz w:val="20"/>
          <w:szCs w:val="20"/>
        </w:rPr>
        <w:t xml:space="preserve">, I., &amp; </w:t>
      </w:r>
      <w:proofErr w:type="spellStart"/>
      <w:r w:rsidRPr="00AD61BF">
        <w:rPr>
          <w:rFonts w:ascii="Gulliver-Regular" w:hAnsi="Gulliver-Regular"/>
          <w:sz w:val="20"/>
          <w:szCs w:val="20"/>
        </w:rPr>
        <w:t>Latan</w:t>
      </w:r>
      <w:proofErr w:type="spellEnd"/>
      <w:r w:rsidRPr="00AD61BF">
        <w:rPr>
          <w:rFonts w:ascii="Gulliver-Regular" w:hAnsi="Gulliver-Regular"/>
          <w:sz w:val="20"/>
          <w:szCs w:val="20"/>
        </w:rPr>
        <w:t xml:space="preserve">, H. (2015). Partial Least Squares: </w:t>
      </w:r>
      <w:proofErr w:type="spellStart"/>
      <w:r w:rsidRPr="00AD61BF">
        <w:rPr>
          <w:rFonts w:ascii="Gulliver-Regular" w:hAnsi="Gulliver-Regular"/>
          <w:sz w:val="20"/>
          <w:szCs w:val="20"/>
        </w:rPr>
        <w:t>Konsep</w:t>
      </w:r>
      <w:proofErr w:type="spellEnd"/>
      <w:r w:rsidRPr="00AD61BF">
        <w:rPr>
          <w:rFonts w:ascii="Gulliver-Regular" w:hAnsi="Gulliver-Regular"/>
          <w:sz w:val="20"/>
          <w:szCs w:val="20"/>
        </w:rPr>
        <w:t xml:space="preserve"> Teknik dan </w:t>
      </w:r>
      <w:proofErr w:type="spellStart"/>
      <w:r w:rsidRPr="00AD61BF">
        <w:rPr>
          <w:rFonts w:ascii="Gulliver-Regular" w:hAnsi="Gulliver-Regular"/>
          <w:sz w:val="20"/>
          <w:szCs w:val="20"/>
        </w:rPr>
        <w:t>Aplikasi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Menggunakan</w:t>
      </w:r>
      <w:proofErr w:type="spellEnd"/>
      <w:r w:rsidRPr="00AD61BF">
        <w:rPr>
          <w:rFonts w:ascii="Gulliver-Regular" w:hAnsi="Gulliver-Regular"/>
          <w:sz w:val="20"/>
          <w:szCs w:val="20"/>
        </w:rPr>
        <w:t xml:space="preserve"> Program </w:t>
      </w:r>
      <w:proofErr w:type="spellStart"/>
      <w:r w:rsidRPr="00AD61BF">
        <w:rPr>
          <w:rFonts w:ascii="Gulliver-Regular" w:hAnsi="Gulliver-Regular"/>
          <w:sz w:val="20"/>
          <w:szCs w:val="20"/>
        </w:rPr>
        <w:t>SmartPLS</w:t>
      </w:r>
      <w:proofErr w:type="spellEnd"/>
      <w:r w:rsidRPr="00AD61BF">
        <w:rPr>
          <w:rFonts w:ascii="Gulliver-Regular" w:hAnsi="Gulliver-Regular"/>
          <w:sz w:val="20"/>
          <w:szCs w:val="20"/>
        </w:rPr>
        <w:t xml:space="preserve"> 3.0. In Badan </w:t>
      </w:r>
      <w:proofErr w:type="spellStart"/>
      <w:r w:rsidRPr="00AD61BF">
        <w:rPr>
          <w:rFonts w:ascii="Gulliver-Regular" w:hAnsi="Gulliver-Regular"/>
          <w:sz w:val="20"/>
          <w:szCs w:val="20"/>
        </w:rPr>
        <w:t>Penerbit</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Undip</w:t>
      </w:r>
      <w:proofErr w:type="spellEnd"/>
      <w:r w:rsidRPr="00AD61BF">
        <w:rPr>
          <w:rFonts w:ascii="Gulliver-Regular" w:hAnsi="Gulliver-Regular"/>
          <w:sz w:val="20"/>
          <w:szCs w:val="20"/>
        </w:rPr>
        <w:t xml:space="preserve"> (2nd ed.). Badan </w:t>
      </w:r>
      <w:proofErr w:type="spellStart"/>
      <w:r w:rsidRPr="00AD61BF">
        <w:rPr>
          <w:rFonts w:ascii="Gulliver-Regular" w:hAnsi="Gulliver-Regular"/>
          <w:sz w:val="20"/>
          <w:szCs w:val="20"/>
        </w:rPr>
        <w:t>Penerbit</w:t>
      </w:r>
      <w:proofErr w:type="spellEnd"/>
      <w:r w:rsidRPr="00AD61BF">
        <w:rPr>
          <w:rFonts w:ascii="Gulliver-Regular" w:hAnsi="Gulliver-Regular"/>
          <w:sz w:val="20"/>
          <w:szCs w:val="20"/>
        </w:rPr>
        <w:t xml:space="preserve"> Universitas </w:t>
      </w:r>
      <w:proofErr w:type="spellStart"/>
      <w:r w:rsidRPr="00AD61BF">
        <w:rPr>
          <w:rFonts w:ascii="Gulliver-Regular" w:hAnsi="Gulliver-Regular"/>
          <w:sz w:val="20"/>
          <w:szCs w:val="20"/>
        </w:rPr>
        <w:t>Diponegoro</w:t>
      </w:r>
      <w:proofErr w:type="spellEnd"/>
      <w:r w:rsidRPr="00AD61BF">
        <w:rPr>
          <w:rFonts w:ascii="Gulliver-Regular" w:hAnsi="Gulliver-Regular"/>
          <w:sz w:val="20"/>
          <w:szCs w:val="20"/>
        </w:rPr>
        <w:t xml:space="preserve">. </w:t>
      </w:r>
    </w:p>
    <w:p w14:paraId="13F406BA"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Gilenko</w:t>
      </w:r>
      <w:proofErr w:type="spellEnd"/>
      <w:r w:rsidRPr="00AD61BF">
        <w:rPr>
          <w:rFonts w:ascii="Gulliver-Regular" w:hAnsi="Gulliver-Regular"/>
          <w:sz w:val="20"/>
          <w:szCs w:val="20"/>
        </w:rPr>
        <w:t xml:space="preserve">, E., &amp; Chernova, A. (2021). Saving Behavior and Financial Literacy of Russian High School Students: An Application of </w:t>
      </w:r>
      <w:proofErr w:type="gramStart"/>
      <w:r w:rsidRPr="00AD61BF">
        <w:rPr>
          <w:rFonts w:ascii="Gulliver-Regular" w:hAnsi="Gulliver-Regular"/>
          <w:sz w:val="20"/>
          <w:szCs w:val="20"/>
        </w:rPr>
        <w:t>A</w:t>
      </w:r>
      <w:proofErr w:type="gramEnd"/>
      <w:r w:rsidRPr="00AD61BF">
        <w:rPr>
          <w:rFonts w:ascii="Gulliver-Regular" w:hAnsi="Gulliver-Regular"/>
          <w:sz w:val="20"/>
          <w:szCs w:val="20"/>
        </w:rPr>
        <w:t xml:space="preserve"> Copula-Based Bivariate Probit-Regression Approach. Children and Youth Services Review, 127(February), 106122. </w:t>
      </w:r>
      <w:hyperlink r:id="rId34" w:history="1">
        <w:r w:rsidRPr="00AD61BF">
          <w:rPr>
            <w:rStyle w:val="Hyperlink"/>
            <w:rFonts w:ascii="Gulliver-Regular" w:hAnsi="Gulliver-Regular"/>
            <w:sz w:val="20"/>
            <w:szCs w:val="20"/>
            <w:u w:val="none"/>
          </w:rPr>
          <w:t>https://doi.org/10.1016/j.childyouth.2021.106122</w:t>
        </w:r>
      </w:hyperlink>
      <w:r w:rsidRPr="00AD61BF">
        <w:rPr>
          <w:rFonts w:ascii="Gulliver-Regular" w:hAnsi="Gulliver-Regular"/>
          <w:sz w:val="20"/>
          <w:szCs w:val="20"/>
        </w:rPr>
        <w:t xml:space="preserve"> </w:t>
      </w:r>
    </w:p>
    <w:p w14:paraId="13B2C386"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Gray, D., </w:t>
      </w:r>
      <w:proofErr w:type="spellStart"/>
      <w:r w:rsidRPr="00AD61BF">
        <w:rPr>
          <w:rFonts w:ascii="Gulliver-Regular" w:hAnsi="Gulliver-Regular"/>
          <w:sz w:val="20"/>
          <w:szCs w:val="20"/>
        </w:rPr>
        <w:t>Montagnoli</w:t>
      </w:r>
      <w:proofErr w:type="spellEnd"/>
      <w:r w:rsidRPr="00AD61BF">
        <w:rPr>
          <w:rFonts w:ascii="Gulliver-Regular" w:hAnsi="Gulliver-Regular"/>
          <w:sz w:val="20"/>
          <w:szCs w:val="20"/>
        </w:rPr>
        <w:t xml:space="preserve">, A., &amp; Moro, M. (2021). Does education improve financial behaviors? Quasi-experimental evidence from Britain. Journal of Economic Behavior and Organization, 183, 481–507. </w:t>
      </w:r>
      <w:hyperlink r:id="rId35" w:history="1">
        <w:r w:rsidRPr="00AD61BF">
          <w:rPr>
            <w:rStyle w:val="Hyperlink"/>
            <w:rFonts w:ascii="Gulliver-Regular" w:hAnsi="Gulliver-Regular"/>
            <w:sz w:val="20"/>
            <w:szCs w:val="20"/>
            <w:u w:val="none"/>
          </w:rPr>
          <w:t>https://doi.org/10.1016/j.jebo.2021.01.002</w:t>
        </w:r>
      </w:hyperlink>
      <w:r w:rsidRPr="00AD61BF">
        <w:rPr>
          <w:rFonts w:ascii="Gulliver-Regular" w:hAnsi="Gulliver-Regular"/>
          <w:sz w:val="20"/>
          <w:szCs w:val="20"/>
        </w:rPr>
        <w:t xml:space="preserve"> </w:t>
      </w:r>
    </w:p>
    <w:p w14:paraId="4C03A244"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Grinstein-Weiss, M., </w:t>
      </w:r>
      <w:proofErr w:type="spellStart"/>
      <w:r w:rsidRPr="00AD61BF">
        <w:rPr>
          <w:rFonts w:ascii="Gulliver-Regular" w:hAnsi="Gulliver-Regular"/>
          <w:sz w:val="20"/>
          <w:szCs w:val="20"/>
        </w:rPr>
        <w:t>Spader</w:t>
      </w:r>
      <w:proofErr w:type="spellEnd"/>
      <w:r w:rsidRPr="00AD61BF">
        <w:rPr>
          <w:rFonts w:ascii="Gulliver-Regular" w:hAnsi="Gulliver-Regular"/>
          <w:sz w:val="20"/>
          <w:szCs w:val="20"/>
        </w:rPr>
        <w:t xml:space="preserve">, J., Yeo, Y. H., Taylor, A., &amp; Freeze, E. B. (2011). Parental transfer of financial knowledge and later credit outcomes among low- and moderate-income homeowners. Children and Youth Services Review, 33(1), 78–85. </w:t>
      </w:r>
      <w:hyperlink r:id="rId36" w:history="1">
        <w:r w:rsidRPr="00AD61BF">
          <w:rPr>
            <w:rStyle w:val="Hyperlink"/>
            <w:rFonts w:ascii="Gulliver-Regular" w:hAnsi="Gulliver-Regular"/>
            <w:sz w:val="20"/>
            <w:szCs w:val="20"/>
            <w:u w:val="none"/>
          </w:rPr>
          <w:t>https://doi.org/10.1016/j.childyouth.2010.08.015</w:t>
        </w:r>
      </w:hyperlink>
      <w:r w:rsidRPr="00AD61BF">
        <w:rPr>
          <w:rFonts w:ascii="Gulliver-Regular" w:hAnsi="Gulliver-Regular"/>
          <w:sz w:val="20"/>
          <w:szCs w:val="20"/>
        </w:rPr>
        <w:t xml:space="preserve"> </w:t>
      </w:r>
    </w:p>
    <w:p w14:paraId="4274DDD6"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Henseler</w:t>
      </w:r>
      <w:proofErr w:type="spellEnd"/>
      <w:r w:rsidRPr="00AD61BF">
        <w:rPr>
          <w:rFonts w:ascii="Gulliver-Regular" w:hAnsi="Gulliver-Regular"/>
          <w:sz w:val="20"/>
          <w:szCs w:val="20"/>
        </w:rPr>
        <w:t xml:space="preserve">, J., </w:t>
      </w:r>
      <w:proofErr w:type="spellStart"/>
      <w:r w:rsidRPr="00AD61BF">
        <w:rPr>
          <w:rFonts w:ascii="Gulliver-Regular" w:hAnsi="Gulliver-Regular"/>
          <w:sz w:val="20"/>
          <w:szCs w:val="20"/>
        </w:rPr>
        <w:t>Ringle</w:t>
      </w:r>
      <w:proofErr w:type="spellEnd"/>
      <w:r w:rsidRPr="00AD61BF">
        <w:rPr>
          <w:rFonts w:ascii="Gulliver-Regular" w:hAnsi="Gulliver-Regular"/>
          <w:sz w:val="20"/>
          <w:szCs w:val="20"/>
        </w:rPr>
        <w:t xml:space="preserve">, C. M., &amp; </w:t>
      </w:r>
      <w:proofErr w:type="spellStart"/>
      <w:r w:rsidRPr="00AD61BF">
        <w:rPr>
          <w:rFonts w:ascii="Gulliver-Regular" w:hAnsi="Gulliver-Regular"/>
          <w:sz w:val="20"/>
          <w:szCs w:val="20"/>
        </w:rPr>
        <w:t>Sinkovics</w:t>
      </w:r>
      <w:proofErr w:type="spellEnd"/>
      <w:r w:rsidRPr="00AD61BF">
        <w:rPr>
          <w:rFonts w:ascii="Gulliver-Regular" w:hAnsi="Gulliver-Regular"/>
          <w:sz w:val="20"/>
          <w:szCs w:val="20"/>
        </w:rPr>
        <w:t xml:space="preserve">, R. R. (2009). The Use of Partial Least Squares Path Modeling in International Marketing. In Advances in International Marketing (Vol. 20, Issue 2009). Emerald Group Publishing Limited. </w:t>
      </w:r>
      <w:hyperlink r:id="rId37" w:history="1">
        <w:r w:rsidRPr="00AD61BF">
          <w:rPr>
            <w:rStyle w:val="Hyperlink"/>
            <w:rFonts w:ascii="Gulliver-Regular" w:hAnsi="Gulliver-Regular"/>
            <w:sz w:val="20"/>
            <w:szCs w:val="20"/>
            <w:u w:val="none"/>
          </w:rPr>
          <w:t>https://doi.org/10.1108/S1474-7979(2009)0000020014</w:t>
        </w:r>
      </w:hyperlink>
      <w:r w:rsidRPr="00AD61BF">
        <w:rPr>
          <w:rFonts w:ascii="Gulliver-Regular" w:hAnsi="Gulliver-Regular"/>
          <w:sz w:val="20"/>
          <w:szCs w:val="20"/>
        </w:rPr>
        <w:t xml:space="preserve"> </w:t>
      </w:r>
    </w:p>
    <w:p w14:paraId="186F35B5"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Herawati, N. T., &amp; Dewi, N. W. Y. (2020). The Effect of Financial Literacy, Gender, and Students’ Income on Investment Intention: The Case of Accounting Students. Advances in Social Science, Education and Humanities Research, 394(</w:t>
      </w:r>
      <w:proofErr w:type="spellStart"/>
      <w:r w:rsidRPr="00AD61BF">
        <w:rPr>
          <w:rFonts w:ascii="Gulliver-Regular" w:hAnsi="Gulliver-Regular"/>
          <w:sz w:val="20"/>
          <w:szCs w:val="20"/>
        </w:rPr>
        <w:t>Icirad</w:t>
      </w:r>
      <w:proofErr w:type="spellEnd"/>
      <w:r w:rsidRPr="00AD61BF">
        <w:rPr>
          <w:rFonts w:ascii="Gulliver-Regular" w:hAnsi="Gulliver-Regular"/>
          <w:sz w:val="20"/>
          <w:szCs w:val="20"/>
        </w:rPr>
        <w:t xml:space="preserve"> 2019), 133–138. </w:t>
      </w:r>
      <w:hyperlink r:id="rId38" w:history="1">
        <w:r w:rsidRPr="00AD61BF">
          <w:rPr>
            <w:rStyle w:val="Hyperlink"/>
            <w:rFonts w:ascii="Gulliver-Regular" w:hAnsi="Gulliver-Regular"/>
            <w:sz w:val="20"/>
            <w:szCs w:val="20"/>
            <w:u w:val="none"/>
          </w:rPr>
          <w:t>https://doi.org/10.2991/assehr.k.200115.022</w:t>
        </w:r>
      </w:hyperlink>
      <w:r w:rsidRPr="00AD61BF">
        <w:rPr>
          <w:rFonts w:ascii="Gulliver-Regular" w:hAnsi="Gulliver-Regular"/>
          <w:sz w:val="20"/>
          <w:szCs w:val="20"/>
        </w:rPr>
        <w:t xml:space="preserve"> </w:t>
      </w:r>
    </w:p>
    <w:p w14:paraId="7D6C27DC"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Herlindawati</w:t>
      </w:r>
      <w:proofErr w:type="spellEnd"/>
      <w:r w:rsidRPr="00AD61BF">
        <w:rPr>
          <w:rFonts w:ascii="Gulliver-Regular" w:hAnsi="Gulliver-Regular"/>
          <w:sz w:val="20"/>
          <w:szCs w:val="20"/>
        </w:rPr>
        <w:t xml:space="preserve">, D. (2015). </w:t>
      </w:r>
      <w:proofErr w:type="spellStart"/>
      <w:r w:rsidRPr="00AD61BF">
        <w:rPr>
          <w:rFonts w:ascii="Gulliver-Regular" w:hAnsi="Gulliver-Regular"/>
          <w:sz w:val="20"/>
          <w:szCs w:val="20"/>
        </w:rPr>
        <w:t>Pengaruh</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Kontrol</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Diri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Jenis</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Kelamin</w:t>
      </w:r>
      <w:proofErr w:type="spellEnd"/>
      <w:r w:rsidRPr="00AD61BF">
        <w:rPr>
          <w:rFonts w:ascii="Gulliver-Regular" w:hAnsi="Gulliver-Regular"/>
          <w:sz w:val="20"/>
          <w:szCs w:val="20"/>
        </w:rPr>
        <w:t xml:space="preserve">, dan </w:t>
      </w:r>
      <w:proofErr w:type="spellStart"/>
      <w:r w:rsidRPr="00AD61BF">
        <w:rPr>
          <w:rFonts w:ascii="Gulliver-Regular" w:hAnsi="Gulliver-Regular"/>
          <w:sz w:val="20"/>
          <w:szCs w:val="20"/>
        </w:rPr>
        <w:t>Pendapatan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Terhadap</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Pengelolaan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Pribadi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Mahasiswa</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Pascasarjana</w:t>
      </w:r>
      <w:proofErr w:type="spellEnd"/>
      <w:r w:rsidRPr="00AD61BF">
        <w:rPr>
          <w:rFonts w:ascii="Gulliver-Regular" w:hAnsi="Gulliver-Regular"/>
          <w:sz w:val="20"/>
          <w:szCs w:val="20"/>
        </w:rPr>
        <w:t xml:space="preserve"> Universitas Negeri Surabaya. </w:t>
      </w:r>
      <w:proofErr w:type="spellStart"/>
      <w:r w:rsidRPr="00AD61BF">
        <w:rPr>
          <w:rFonts w:ascii="Gulliver-Regular" w:hAnsi="Gulliver-Regular"/>
          <w:sz w:val="20"/>
          <w:szCs w:val="20"/>
        </w:rPr>
        <w:t>Jurnal</w:t>
      </w:r>
      <w:proofErr w:type="spellEnd"/>
      <w:r w:rsidRPr="00AD61BF">
        <w:rPr>
          <w:rFonts w:ascii="Gulliver-Regular" w:hAnsi="Gulliver-Regular"/>
          <w:sz w:val="20"/>
          <w:szCs w:val="20"/>
        </w:rPr>
        <w:t xml:space="preserve"> Ekonomi Pendidikan Dan </w:t>
      </w:r>
      <w:proofErr w:type="spellStart"/>
      <w:r w:rsidRPr="00AD61BF">
        <w:rPr>
          <w:rFonts w:ascii="Gulliver-Regular" w:hAnsi="Gulliver-Regular"/>
          <w:sz w:val="20"/>
          <w:szCs w:val="20"/>
        </w:rPr>
        <w:t>Kewirausahaan</w:t>
      </w:r>
      <w:proofErr w:type="spellEnd"/>
      <w:r w:rsidRPr="00AD61BF">
        <w:rPr>
          <w:rFonts w:ascii="Gulliver-Regular" w:hAnsi="Gulliver-Regular"/>
          <w:sz w:val="20"/>
          <w:szCs w:val="20"/>
        </w:rPr>
        <w:t xml:space="preserve">, 3(1). </w:t>
      </w:r>
    </w:p>
    <w:p w14:paraId="39420B39"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Humaidi</w:t>
      </w:r>
      <w:proofErr w:type="spellEnd"/>
      <w:r w:rsidRPr="00AD61BF">
        <w:rPr>
          <w:rFonts w:ascii="Gulliver-Regular" w:hAnsi="Gulliver-Regular"/>
          <w:sz w:val="20"/>
          <w:szCs w:val="20"/>
        </w:rPr>
        <w:t xml:space="preserve">, A., </w:t>
      </w:r>
      <w:proofErr w:type="spellStart"/>
      <w:r w:rsidRPr="00AD61BF">
        <w:rPr>
          <w:rFonts w:ascii="Gulliver-Regular" w:hAnsi="Gulliver-Regular"/>
          <w:sz w:val="20"/>
          <w:szCs w:val="20"/>
        </w:rPr>
        <w:t>Khoirudin</w:t>
      </w:r>
      <w:proofErr w:type="spellEnd"/>
      <w:r w:rsidRPr="00AD61BF">
        <w:rPr>
          <w:rFonts w:ascii="Gulliver-Regular" w:hAnsi="Gulliver-Regular"/>
          <w:sz w:val="20"/>
          <w:szCs w:val="20"/>
        </w:rPr>
        <w:t xml:space="preserve">, M., </w:t>
      </w:r>
      <w:proofErr w:type="spellStart"/>
      <w:r w:rsidRPr="00AD61BF">
        <w:rPr>
          <w:rFonts w:ascii="Gulliver-Regular" w:hAnsi="Gulliver-Regular"/>
          <w:sz w:val="20"/>
          <w:szCs w:val="20"/>
        </w:rPr>
        <w:t>Adinda</w:t>
      </w:r>
      <w:proofErr w:type="spellEnd"/>
      <w:r w:rsidRPr="00AD61BF">
        <w:rPr>
          <w:rFonts w:ascii="Gulliver-Regular" w:hAnsi="Gulliver-Regular"/>
          <w:sz w:val="20"/>
          <w:szCs w:val="20"/>
        </w:rPr>
        <w:t xml:space="preserve">, A. R., &amp; </w:t>
      </w:r>
      <w:proofErr w:type="spellStart"/>
      <w:r w:rsidRPr="00AD61BF">
        <w:rPr>
          <w:rFonts w:ascii="Gulliver-Regular" w:hAnsi="Gulliver-Regular"/>
          <w:sz w:val="20"/>
          <w:szCs w:val="20"/>
        </w:rPr>
        <w:t>Kautsar</w:t>
      </w:r>
      <w:proofErr w:type="spellEnd"/>
      <w:r w:rsidRPr="00AD61BF">
        <w:rPr>
          <w:rFonts w:ascii="Gulliver-Regular" w:hAnsi="Gulliver-Regular"/>
          <w:sz w:val="20"/>
          <w:szCs w:val="20"/>
        </w:rPr>
        <w:t xml:space="preserve">, A. (2020). The Effect of Financial Technology, Demography, and Financial Literacy on Financial Management Behavior of Productive Age in Surabaya, Indonesia. International Journal of Advances in Scientific Research and Engineering, 06(01), 77–81. </w:t>
      </w:r>
      <w:hyperlink r:id="rId39" w:history="1">
        <w:r w:rsidRPr="00AD61BF">
          <w:rPr>
            <w:rStyle w:val="Hyperlink"/>
            <w:rFonts w:ascii="Gulliver-Regular" w:hAnsi="Gulliver-Regular"/>
            <w:sz w:val="20"/>
            <w:szCs w:val="20"/>
            <w:u w:val="none"/>
          </w:rPr>
          <w:t>https://doi.org/10.31695/ijasre.2020.33604</w:t>
        </w:r>
      </w:hyperlink>
      <w:r w:rsidRPr="00AD61BF">
        <w:rPr>
          <w:rFonts w:ascii="Gulliver-Regular" w:hAnsi="Gulliver-Regular"/>
          <w:sz w:val="20"/>
          <w:szCs w:val="20"/>
        </w:rPr>
        <w:t xml:space="preserve"> </w:t>
      </w:r>
    </w:p>
    <w:p w14:paraId="35B55D8E"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Intan, N. (2021, October 5). </w:t>
      </w:r>
      <w:proofErr w:type="spellStart"/>
      <w:r w:rsidRPr="00AD61BF">
        <w:rPr>
          <w:rFonts w:ascii="Gulliver-Regular" w:hAnsi="Gulliver-Regular"/>
          <w:sz w:val="20"/>
          <w:szCs w:val="20"/>
        </w:rPr>
        <w:t>BRI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Berkontribusi</w:t>
      </w:r>
      <w:proofErr w:type="spellEnd"/>
      <w:r w:rsidRPr="00AD61BF">
        <w:rPr>
          <w:rFonts w:ascii="Gulliver-Regular" w:hAnsi="Gulliver-Regular"/>
          <w:sz w:val="20"/>
          <w:szCs w:val="20"/>
        </w:rPr>
        <w:t xml:space="preserve"> 60 </w:t>
      </w:r>
      <w:proofErr w:type="spellStart"/>
      <w:r w:rsidRPr="00AD61BF">
        <w:rPr>
          <w:rFonts w:ascii="Gulliver-Regular" w:hAnsi="Gulliver-Regular"/>
          <w:sz w:val="20"/>
          <w:szCs w:val="20"/>
        </w:rPr>
        <w:t>persen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dari</w:t>
      </w:r>
      <w:proofErr w:type="spellEnd"/>
      <w:r w:rsidRPr="00AD61BF">
        <w:rPr>
          <w:rFonts w:ascii="Gulliver-Regular" w:hAnsi="Gulliver-Regular"/>
          <w:sz w:val="20"/>
          <w:szCs w:val="20"/>
        </w:rPr>
        <w:t xml:space="preserve"> Target </w:t>
      </w:r>
      <w:proofErr w:type="spellStart"/>
      <w:r w:rsidRPr="00AD61BF">
        <w:rPr>
          <w:rFonts w:ascii="Gulliver-Regular" w:hAnsi="Gulliver-Regular"/>
          <w:sz w:val="20"/>
          <w:szCs w:val="20"/>
        </w:rPr>
        <w:t>Inklusi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 </w:t>
      </w:r>
      <w:proofErr w:type="spellStart"/>
      <w:r w:rsidRPr="00AD61BF">
        <w:rPr>
          <w:rFonts w:ascii="Gulliver-Regular" w:hAnsi="Gulliver-Regular"/>
          <w:sz w:val="20"/>
          <w:szCs w:val="20"/>
        </w:rPr>
        <w:t>Republika</w:t>
      </w:r>
      <w:proofErr w:type="spellEnd"/>
      <w:r w:rsidRPr="00AD61BF">
        <w:rPr>
          <w:rFonts w:ascii="Gulliver-Regular" w:hAnsi="Gulliver-Regular"/>
          <w:sz w:val="20"/>
          <w:szCs w:val="20"/>
        </w:rPr>
        <w:t xml:space="preserve"> Online. </w:t>
      </w:r>
      <w:proofErr w:type="spellStart"/>
      <w:r w:rsidRPr="00AD61BF">
        <w:rPr>
          <w:rFonts w:ascii="Gulliver-Regular" w:hAnsi="Gulliver-Regular"/>
          <w:sz w:val="20"/>
          <w:szCs w:val="20"/>
        </w:rPr>
        <w:t>Republica</w:t>
      </w:r>
      <w:proofErr w:type="spellEnd"/>
      <w:r w:rsidRPr="00AD61BF">
        <w:rPr>
          <w:rFonts w:ascii="Gulliver-Regular" w:hAnsi="Gulliver-Regular"/>
          <w:sz w:val="20"/>
          <w:szCs w:val="20"/>
        </w:rPr>
        <w:t xml:space="preserve">. </w:t>
      </w:r>
      <w:hyperlink r:id="rId40" w:history="1">
        <w:r w:rsidRPr="00AD61BF">
          <w:rPr>
            <w:rStyle w:val="Hyperlink"/>
            <w:rFonts w:ascii="Gulliver-Regular" w:hAnsi="Gulliver-Regular"/>
            <w:sz w:val="20"/>
            <w:szCs w:val="20"/>
            <w:u w:val="none"/>
          </w:rPr>
          <w:t>https://www.republika.co.id/berita/r0h75g380/bri-berkontribusi-60-persen-dari-target-inklusi-keuangan</w:t>
        </w:r>
      </w:hyperlink>
      <w:r w:rsidRPr="00AD61BF">
        <w:rPr>
          <w:rFonts w:ascii="Gulliver-Regular" w:hAnsi="Gulliver-Regular"/>
          <w:sz w:val="20"/>
          <w:szCs w:val="20"/>
        </w:rPr>
        <w:t xml:space="preserve"> </w:t>
      </w:r>
    </w:p>
    <w:p w14:paraId="09D2CDE2"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Karadag, H. (2017). The impact of industry, firm </w:t>
      </w:r>
      <w:proofErr w:type="gramStart"/>
      <w:r w:rsidRPr="00AD61BF">
        <w:rPr>
          <w:rFonts w:ascii="Gulliver-Regular" w:hAnsi="Gulliver-Regular"/>
          <w:sz w:val="20"/>
          <w:szCs w:val="20"/>
        </w:rPr>
        <w:t>age</w:t>
      </w:r>
      <w:proofErr w:type="gramEnd"/>
      <w:r w:rsidRPr="00AD61BF">
        <w:rPr>
          <w:rFonts w:ascii="Gulliver-Regular" w:hAnsi="Gulliver-Regular"/>
          <w:sz w:val="20"/>
          <w:szCs w:val="20"/>
        </w:rPr>
        <w:t xml:space="preserve"> and education level on financial management performance in small and medium-sized enterprises (SMEs): Evidence from Turkey. Journal of Entrepreneurship in Emerging Economies, 9(3), 300–314. </w:t>
      </w:r>
      <w:hyperlink r:id="rId41" w:history="1">
        <w:r w:rsidRPr="00AD61BF">
          <w:rPr>
            <w:rStyle w:val="Hyperlink"/>
            <w:rFonts w:ascii="Gulliver-Regular" w:hAnsi="Gulliver-Regular"/>
            <w:sz w:val="20"/>
            <w:szCs w:val="20"/>
            <w:u w:val="none"/>
          </w:rPr>
          <w:t>https://doi.org/10.1108/JEEE-09-2016-0037</w:t>
        </w:r>
      </w:hyperlink>
      <w:r w:rsidRPr="00AD61BF">
        <w:rPr>
          <w:rFonts w:ascii="Gulliver-Regular" w:hAnsi="Gulliver-Regular"/>
          <w:sz w:val="20"/>
          <w:szCs w:val="20"/>
        </w:rPr>
        <w:t xml:space="preserve"> </w:t>
      </w:r>
    </w:p>
    <w:p w14:paraId="7730FA8A"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Kawamura, T., Mori, T., </w:t>
      </w:r>
      <w:proofErr w:type="spellStart"/>
      <w:r w:rsidRPr="00AD61BF">
        <w:rPr>
          <w:rFonts w:ascii="Gulliver-Regular" w:hAnsi="Gulliver-Regular"/>
          <w:sz w:val="20"/>
          <w:szCs w:val="20"/>
        </w:rPr>
        <w:t>Motonishi</w:t>
      </w:r>
      <w:proofErr w:type="spellEnd"/>
      <w:r w:rsidRPr="00AD61BF">
        <w:rPr>
          <w:rFonts w:ascii="Gulliver-Regular" w:hAnsi="Gulliver-Regular"/>
          <w:sz w:val="20"/>
          <w:szCs w:val="20"/>
        </w:rPr>
        <w:t xml:space="preserve">, T., &amp; Ogawa, K. (2021). Is Financial Literacy Dangerous? Financial Literacy, Behavioral Factors, and Financial Choices of Households. Journal of the Japanese and International Economies, 60(February), 101131. </w:t>
      </w:r>
      <w:hyperlink r:id="rId42" w:history="1">
        <w:r w:rsidRPr="00AD61BF">
          <w:rPr>
            <w:rStyle w:val="Hyperlink"/>
            <w:rFonts w:ascii="Gulliver-Regular" w:hAnsi="Gulliver-Regular"/>
            <w:sz w:val="20"/>
            <w:szCs w:val="20"/>
            <w:u w:val="none"/>
          </w:rPr>
          <w:t>https://doi.org/10.1016/j.jjie.2021.101131</w:t>
        </w:r>
      </w:hyperlink>
      <w:r w:rsidRPr="00AD61BF">
        <w:rPr>
          <w:rFonts w:ascii="Gulliver-Regular" w:hAnsi="Gulliver-Regular"/>
          <w:sz w:val="20"/>
          <w:szCs w:val="20"/>
        </w:rPr>
        <w:t xml:space="preserve"> </w:t>
      </w:r>
    </w:p>
    <w:p w14:paraId="2D087D1D"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O. J. (2017). Strategi Nasional </w:t>
      </w:r>
      <w:proofErr w:type="spellStart"/>
      <w:r w:rsidRPr="00AD61BF">
        <w:rPr>
          <w:rFonts w:ascii="Gulliver-Regular" w:hAnsi="Gulliver-Regular"/>
          <w:sz w:val="20"/>
          <w:szCs w:val="20"/>
        </w:rPr>
        <w:t>Literasi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Indonesia (Revisit 2017). In </w:t>
      </w:r>
      <w:proofErr w:type="spellStart"/>
      <w:r w:rsidRPr="00AD61BF">
        <w:rPr>
          <w:rFonts w:ascii="Gulliver-Regular" w:hAnsi="Gulliver-Regular"/>
          <w:sz w:val="20"/>
          <w:szCs w:val="20"/>
        </w:rPr>
        <w:t>Otoritas</w:t>
      </w:r>
      <w:proofErr w:type="spellEnd"/>
      <w:r w:rsidRPr="00AD61BF">
        <w:rPr>
          <w:rFonts w:ascii="Gulliver-Regular" w:hAnsi="Gulliver-Regular"/>
          <w:sz w:val="20"/>
          <w:szCs w:val="20"/>
        </w:rPr>
        <w:t xml:space="preserve"> Jasa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w:t>
      </w:r>
    </w:p>
    <w:p w14:paraId="39B49A7A"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O. J. (2020, December 1). </w:t>
      </w:r>
      <w:proofErr w:type="spellStart"/>
      <w:r w:rsidRPr="00AD61BF">
        <w:rPr>
          <w:rFonts w:ascii="Gulliver-Regular" w:hAnsi="Gulliver-Regular"/>
          <w:sz w:val="20"/>
          <w:szCs w:val="20"/>
        </w:rPr>
        <w:t>Survei</w:t>
      </w:r>
      <w:proofErr w:type="spellEnd"/>
      <w:r w:rsidRPr="00AD61BF">
        <w:rPr>
          <w:rFonts w:ascii="Gulliver-Regular" w:hAnsi="Gulliver-Regular"/>
          <w:sz w:val="20"/>
          <w:szCs w:val="20"/>
        </w:rPr>
        <w:t xml:space="preserve"> Nasional </w:t>
      </w:r>
      <w:proofErr w:type="spellStart"/>
      <w:r w:rsidRPr="00AD61BF">
        <w:rPr>
          <w:rFonts w:ascii="Gulliver-Regular" w:hAnsi="Gulliver-Regular"/>
          <w:sz w:val="20"/>
          <w:szCs w:val="20"/>
        </w:rPr>
        <w:t>Literasi</w:t>
      </w:r>
      <w:proofErr w:type="spellEnd"/>
      <w:r w:rsidRPr="00AD61BF">
        <w:rPr>
          <w:rFonts w:ascii="Gulliver-Regular" w:hAnsi="Gulliver-Regular"/>
          <w:sz w:val="20"/>
          <w:szCs w:val="20"/>
        </w:rPr>
        <w:t xml:space="preserve"> dan </w:t>
      </w:r>
      <w:proofErr w:type="spellStart"/>
      <w:r w:rsidRPr="00AD61BF">
        <w:rPr>
          <w:rFonts w:ascii="Gulliver-Regular" w:hAnsi="Gulliver-Regular"/>
          <w:sz w:val="20"/>
          <w:szCs w:val="20"/>
        </w:rPr>
        <w:t>Inklusi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2019. </w:t>
      </w:r>
      <w:proofErr w:type="spellStart"/>
      <w:r w:rsidRPr="00AD61BF">
        <w:rPr>
          <w:rFonts w:ascii="Gulliver-Regular" w:hAnsi="Gulliver-Regular"/>
          <w:sz w:val="20"/>
          <w:szCs w:val="20"/>
        </w:rPr>
        <w:t>Otoritas</w:t>
      </w:r>
      <w:proofErr w:type="spellEnd"/>
      <w:r w:rsidRPr="00AD61BF">
        <w:rPr>
          <w:rFonts w:ascii="Gulliver-Regular" w:hAnsi="Gulliver-Regular"/>
          <w:sz w:val="20"/>
          <w:szCs w:val="20"/>
        </w:rPr>
        <w:t xml:space="preserve"> Jasa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w:t>
      </w:r>
      <w:hyperlink r:id="rId43" w:history="1">
        <w:r w:rsidRPr="00AD61BF">
          <w:rPr>
            <w:rStyle w:val="Hyperlink"/>
            <w:rFonts w:ascii="Gulliver-Regular" w:hAnsi="Gulliver-Regular"/>
            <w:sz w:val="20"/>
            <w:szCs w:val="20"/>
            <w:u w:val="none"/>
          </w:rPr>
          <w:t>https://www.ojk.go.id/id/berita-dan-kegiatan/publikasi/Pages/Survei-Nasional-Literasi-dan-Inklusi-Keuangan-2019.aspx</w:t>
        </w:r>
      </w:hyperlink>
      <w:r w:rsidRPr="00AD61BF">
        <w:rPr>
          <w:rFonts w:ascii="Gulliver-Regular" w:hAnsi="Gulliver-Regular"/>
          <w:sz w:val="20"/>
          <w:szCs w:val="20"/>
        </w:rPr>
        <w:t xml:space="preserve"> </w:t>
      </w:r>
    </w:p>
    <w:p w14:paraId="60970519"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Khaddafi, M., </w:t>
      </w:r>
      <w:proofErr w:type="spellStart"/>
      <w:r w:rsidRPr="00AD61BF">
        <w:rPr>
          <w:rFonts w:ascii="Gulliver-Regular" w:hAnsi="Gulliver-Regular"/>
          <w:sz w:val="20"/>
          <w:szCs w:val="20"/>
        </w:rPr>
        <w:t>Aryani</w:t>
      </w:r>
      <w:proofErr w:type="spellEnd"/>
      <w:r w:rsidRPr="00AD61BF">
        <w:rPr>
          <w:rFonts w:ascii="Gulliver-Regular" w:hAnsi="Gulliver-Regular"/>
          <w:sz w:val="20"/>
          <w:szCs w:val="20"/>
        </w:rPr>
        <w:t xml:space="preserve">, R. A., &amp; </w:t>
      </w:r>
      <w:proofErr w:type="spellStart"/>
      <w:r w:rsidRPr="00AD61BF">
        <w:rPr>
          <w:rFonts w:ascii="Gulliver-Regular" w:hAnsi="Gulliver-Regular"/>
          <w:sz w:val="20"/>
          <w:szCs w:val="20"/>
        </w:rPr>
        <w:t>Heikal</w:t>
      </w:r>
      <w:proofErr w:type="spellEnd"/>
      <w:r w:rsidRPr="00AD61BF">
        <w:rPr>
          <w:rFonts w:ascii="Gulliver-Regular" w:hAnsi="Gulliver-Regular"/>
          <w:sz w:val="20"/>
          <w:szCs w:val="20"/>
        </w:rPr>
        <w:t xml:space="preserve">, M. (2021). The Effect of Financial Knowledge and Personal Net Income on the Financial Behavior of </w:t>
      </w:r>
      <w:proofErr w:type="spellStart"/>
      <w:r w:rsidRPr="00AD61BF">
        <w:rPr>
          <w:rFonts w:ascii="Gulliver-Regular" w:hAnsi="Gulliver-Regular"/>
          <w:sz w:val="20"/>
          <w:szCs w:val="20"/>
        </w:rPr>
        <w:t>Malikussaleh</w:t>
      </w:r>
      <w:proofErr w:type="spellEnd"/>
      <w:r w:rsidRPr="00AD61BF">
        <w:rPr>
          <w:rFonts w:ascii="Gulliver-Regular" w:hAnsi="Gulliver-Regular"/>
          <w:sz w:val="20"/>
          <w:szCs w:val="20"/>
        </w:rPr>
        <w:t xml:space="preserve"> University Employees </w:t>
      </w:r>
      <w:proofErr w:type="gramStart"/>
      <w:r w:rsidRPr="00AD61BF">
        <w:rPr>
          <w:rFonts w:ascii="Gulliver-Regular" w:hAnsi="Gulliver-Regular"/>
          <w:sz w:val="20"/>
          <w:szCs w:val="20"/>
        </w:rPr>
        <w:t>With</w:t>
      </w:r>
      <w:proofErr w:type="gramEnd"/>
      <w:r w:rsidRPr="00AD61BF">
        <w:rPr>
          <w:rFonts w:ascii="Gulliver-Regular" w:hAnsi="Gulliver-Regular"/>
          <w:sz w:val="20"/>
          <w:szCs w:val="20"/>
        </w:rPr>
        <w:t xml:space="preserve"> Locus of Control As Moderating Variables. International Journal of Economic, Business, Accounting, Agriculture Management and Sharia Administration (</w:t>
      </w:r>
      <w:proofErr w:type="spellStart"/>
      <w:r w:rsidRPr="00AD61BF">
        <w:rPr>
          <w:rFonts w:ascii="Gulliver-Regular" w:hAnsi="Gulliver-Regular"/>
          <w:sz w:val="20"/>
          <w:szCs w:val="20"/>
        </w:rPr>
        <w:t>IJEBAS</w:t>
      </w:r>
      <w:proofErr w:type="spellEnd"/>
      <w:r w:rsidRPr="00AD61BF">
        <w:rPr>
          <w:rFonts w:ascii="Gulliver-Regular" w:hAnsi="Gulliver-Regular"/>
          <w:sz w:val="20"/>
          <w:szCs w:val="20"/>
        </w:rPr>
        <w:t xml:space="preserve">), 1(1), 1–13. </w:t>
      </w:r>
      <w:hyperlink r:id="rId44" w:history="1">
        <w:r w:rsidRPr="00AD61BF">
          <w:rPr>
            <w:rStyle w:val="Hyperlink"/>
            <w:rFonts w:ascii="Gulliver-Regular" w:hAnsi="Gulliver-Regular"/>
            <w:sz w:val="20"/>
            <w:szCs w:val="20"/>
            <w:u w:val="none"/>
          </w:rPr>
          <w:t>https://doi.org/10.54443/ijebas.v1i1.1</w:t>
        </w:r>
      </w:hyperlink>
      <w:r w:rsidRPr="00AD61BF">
        <w:rPr>
          <w:rFonts w:ascii="Gulliver-Regular" w:hAnsi="Gulliver-Regular"/>
          <w:sz w:val="20"/>
          <w:szCs w:val="20"/>
        </w:rPr>
        <w:t xml:space="preserve"> </w:t>
      </w:r>
    </w:p>
    <w:p w14:paraId="1CAB7490"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Kholilah</w:t>
      </w:r>
      <w:proofErr w:type="spellEnd"/>
      <w:r w:rsidRPr="00AD61BF">
        <w:rPr>
          <w:rFonts w:ascii="Gulliver-Regular" w:hAnsi="Gulliver-Regular"/>
          <w:sz w:val="20"/>
          <w:szCs w:val="20"/>
        </w:rPr>
        <w:t xml:space="preserve">, N. Al, &amp; </w:t>
      </w:r>
      <w:proofErr w:type="spellStart"/>
      <w:r w:rsidRPr="00AD61BF">
        <w:rPr>
          <w:rFonts w:ascii="Gulliver-Regular" w:hAnsi="Gulliver-Regular"/>
          <w:sz w:val="20"/>
          <w:szCs w:val="20"/>
        </w:rPr>
        <w:t>Iramani</w:t>
      </w:r>
      <w:proofErr w:type="spellEnd"/>
      <w:r w:rsidRPr="00AD61BF">
        <w:rPr>
          <w:rFonts w:ascii="Gulliver-Regular" w:hAnsi="Gulliver-Regular"/>
          <w:sz w:val="20"/>
          <w:szCs w:val="20"/>
        </w:rPr>
        <w:t xml:space="preserve">, R. (2013). </w:t>
      </w:r>
      <w:proofErr w:type="spellStart"/>
      <w:r w:rsidRPr="00AD61BF">
        <w:rPr>
          <w:rFonts w:ascii="Gulliver-Regular" w:hAnsi="Gulliver-Regular"/>
          <w:sz w:val="20"/>
          <w:szCs w:val="20"/>
        </w:rPr>
        <w:t>Studi</w:t>
      </w:r>
      <w:proofErr w:type="spellEnd"/>
      <w:r w:rsidRPr="00AD61BF">
        <w:rPr>
          <w:rFonts w:ascii="Gulliver-Regular" w:hAnsi="Gulliver-Regular"/>
          <w:sz w:val="20"/>
          <w:szCs w:val="20"/>
        </w:rPr>
        <w:t xml:space="preserve"> Financial Management Behavior Pada Masyarakat Surabaya. Journal of Business and Banking, 3(1), 69–80. </w:t>
      </w:r>
      <w:hyperlink r:id="rId45" w:history="1">
        <w:r w:rsidRPr="00AD61BF">
          <w:rPr>
            <w:rStyle w:val="Hyperlink"/>
            <w:rFonts w:ascii="Gulliver-Regular" w:hAnsi="Gulliver-Regular"/>
            <w:sz w:val="20"/>
            <w:szCs w:val="20"/>
            <w:u w:val="none"/>
          </w:rPr>
          <w:t>https://doi.org/10.14414/jbb.v3i1.255</w:t>
        </w:r>
      </w:hyperlink>
      <w:r w:rsidRPr="00AD61BF">
        <w:rPr>
          <w:rFonts w:ascii="Gulliver-Regular" w:hAnsi="Gulliver-Regular"/>
          <w:sz w:val="20"/>
          <w:szCs w:val="20"/>
        </w:rPr>
        <w:t xml:space="preserve"> </w:t>
      </w:r>
    </w:p>
    <w:p w14:paraId="78A3820A"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Liputan</w:t>
      </w:r>
      <w:proofErr w:type="spellEnd"/>
      <w:r w:rsidRPr="00AD61BF">
        <w:rPr>
          <w:rFonts w:ascii="Gulliver-Regular" w:hAnsi="Gulliver-Regular"/>
          <w:sz w:val="20"/>
          <w:szCs w:val="20"/>
        </w:rPr>
        <w:t xml:space="preserve"> 6. (2021, April 26). 6 Fakta </w:t>
      </w:r>
      <w:proofErr w:type="spellStart"/>
      <w:r w:rsidRPr="00AD61BF">
        <w:rPr>
          <w:rFonts w:ascii="Gulliver-Regular" w:hAnsi="Gulliver-Regular"/>
          <w:sz w:val="20"/>
          <w:szCs w:val="20"/>
        </w:rPr>
        <w:t>Menarik</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tentang</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Madiun</w:t>
      </w:r>
      <w:proofErr w:type="spellEnd"/>
      <w:r w:rsidRPr="00AD61BF">
        <w:rPr>
          <w:rFonts w:ascii="Gulliver-Regular" w:hAnsi="Gulliver-Regular"/>
          <w:sz w:val="20"/>
          <w:szCs w:val="20"/>
        </w:rPr>
        <w:t xml:space="preserve">, Kota Kecil yang </w:t>
      </w:r>
      <w:proofErr w:type="spellStart"/>
      <w:r w:rsidRPr="00AD61BF">
        <w:rPr>
          <w:rFonts w:ascii="Gulliver-Regular" w:hAnsi="Gulliver-Regular"/>
          <w:sz w:val="20"/>
          <w:szCs w:val="20"/>
        </w:rPr>
        <w:t>Bersejarah</w:t>
      </w:r>
      <w:proofErr w:type="spellEnd"/>
      <w:r w:rsidRPr="00AD61BF">
        <w:rPr>
          <w:rFonts w:ascii="Gulliver-Regular" w:hAnsi="Gulliver-Regular"/>
          <w:sz w:val="20"/>
          <w:szCs w:val="20"/>
        </w:rPr>
        <w:t xml:space="preserve"> dan Punya Banyak </w:t>
      </w:r>
      <w:proofErr w:type="spellStart"/>
      <w:r w:rsidRPr="00AD61BF">
        <w:rPr>
          <w:rFonts w:ascii="Gulliver-Regular" w:hAnsi="Gulliver-Regular"/>
          <w:sz w:val="20"/>
          <w:szCs w:val="20"/>
        </w:rPr>
        <w:t>Julukan</w:t>
      </w:r>
      <w:proofErr w:type="spellEnd"/>
      <w:r w:rsidRPr="00AD61BF">
        <w:rPr>
          <w:rFonts w:ascii="Gulliver-Regular" w:hAnsi="Gulliver-Regular"/>
          <w:sz w:val="20"/>
          <w:szCs w:val="20"/>
        </w:rPr>
        <w:t xml:space="preserve"> - Lifestyle Liputan6.com. Liputan6.Com. </w:t>
      </w:r>
      <w:hyperlink r:id="rId46" w:history="1">
        <w:r w:rsidRPr="00AD61BF">
          <w:rPr>
            <w:rStyle w:val="Hyperlink"/>
            <w:rFonts w:ascii="Gulliver-Regular" w:hAnsi="Gulliver-Regular"/>
            <w:sz w:val="20"/>
            <w:szCs w:val="20"/>
            <w:u w:val="none"/>
          </w:rPr>
          <w:t>https://www.liputan6.com/lifestyle/read/4541818/6-fakta-menarik-tentang-madiun-kota-kecil-yang-bersejarah-dan-punya-banyak-julukan</w:t>
        </w:r>
      </w:hyperlink>
      <w:r w:rsidRPr="00AD61BF">
        <w:rPr>
          <w:rFonts w:ascii="Gulliver-Regular" w:hAnsi="Gulliver-Regular"/>
          <w:sz w:val="20"/>
          <w:szCs w:val="20"/>
        </w:rPr>
        <w:t xml:space="preserve"> </w:t>
      </w:r>
    </w:p>
    <w:p w14:paraId="33C0AFA5"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Lown</w:t>
      </w:r>
      <w:proofErr w:type="spellEnd"/>
      <w:r w:rsidRPr="00AD61BF">
        <w:rPr>
          <w:rFonts w:ascii="Gulliver-Regular" w:hAnsi="Gulliver-Regular"/>
          <w:sz w:val="20"/>
          <w:szCs w:val="20"/>
        </w:rPr>
        <w:t xml:space="preserve">, J. M., Kim, J., Gutter, M. S., &amp; Hunt, A. T. (2015). Self-efficacy and Savings Among </w:t>
      </w:r>
      <w:proofErr w:type="gramStart"/>
      <w:r w:rsidRPr="00AD61BF">
        <w:rPr>
          <w:rFonts w:ascii="Gulliver-Regular" w:hAnsi="Gulliver-Regular"/>
          <w:sz w:val="20"/>
          <w:szCs w:val="20"/>
        </w:rPr>
        <w:t>Middle and Low Income</w:t>
      </w:r>
      <w:proofErr w:type="gramEnd"/>
      <w:r w:rsidRPr="00AD61BF">
        <w:rPr>
          <w:rFonts w:ascii="Gulliver-Regular" w:hAnsi="Gulliver-Regular"/>
          <w:sz w:val="20"/>
          <w:szCs w:val="20"/>
        </w:rPr>
        <w:t xml:space="preserve"> Households. In Journal of Family and Economic Issues (Vol. 36, Issue 4, pp. 491–502). </w:t>
      </w:r>
      <w:hyperlink r:id="rId47" w:history="1">
        <w:r w:rsidRPr="00AD61BF">
          <w:rPr>
            <w:rStyle w:val="Hyperlink"/>
            <w:rFonts w:ascii="Gulliver-Regular" w:hAnsi="Gulliver-Regular"/>
            <w:sz w:val="20"/>
            <w:szCs w:val="20"/>
            <w:u w:val="none"/>
          </w:rPr>
          <w:t>https://doi.org/10.1007/s10834-014-9419-y</w:t>
        </w:r>
      </w:hyperlink>
      <w:r w:rsidRPr="00AD61BF">
        <w:rPr>
          <w:rFonts w:ascii="Gulliver-Regular" w:hAnsi="Gulliver-Regular"/>
          <w:sz w:val="20"/>
          <w:szCs w:val="20"/>
        </w:rPr>
        <w:t xml:space="preserve"> </w:t>
      </w:r>
    </w:p>
    <w:p w14:paraId="021F2A15"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Madiun</w:t>
      </w:r>
      <w:proofErr w:type="spellEnd"/>
      <w:r w:rsidRPr="00AD61BF">
        <w:rPr>
          <w:rFonts w:ascii="Gulliver-Regular" w:hAnsi="Gulliver-Regular"/>
          <w:sz w:val="20"/>
          <w:szCs w:val="20"/>
        </w:rPr>
        <w:t xml:space="preserve"> Today. (2021). </w:t>
      </w:r>
      <w:proofErr w:type="spellStart"/>
      <w:r w:rsidRPr="00AD61BF">
        <w:rPr>
          <w:rFonts w:ascii="Gulliver-Regular" w:hAnsi="Gulliver-Regular"/>
          <w:sz w:val="20"/>
          <w:szCs w:val="20"/>
        </w:rPr>
        <w:t>Serahkan</w:t>
      </w:r>
      <w:proofErr w:type="spellEnd"/>
      <w:r w:rsidRPr="00AD61BF">
        <w:rPr>
          <w:rFonts w:ascii="Gulliver-Regular" w:hAnsi="Gulliver-Regular"/>
          <w:sz w:val="20"/>
          <w:szCs w:val="20"/>
        </w:rPr>
        <w:t xml:space="preserve"> BRS, </w:t>
      </w:r>
      <w:proofErr w:type="spellStart"/>
      <w:r w:rsidRPr="00AD61BF">
        <w:rPr>
          <w:rFonts w:ascii="Gulliver-Regular" w:hAnsi="Gulliver-Regular"/>
          <w:sz w:val="20"/>
          <w:szCs w:val="20"/>
        </w:rPr>
        <w:t>Kepala</w:t>
      </w:r>
      <w:proofErr w:type="spellEnd"/>
      <w:r w:rsidRPr="00AD61BF">
        <w:rPr>
          <w:rFonts w:ascii="Gulliver-Regular" w:hAnsi="Gulliver-Regular"/>
          <w:sz w:val="20"/>
          <w:szCs w:val="20"/>
        </w:rPr>
        <w:t xml:space="preserve"> BPS: </w:t>
      </w:r>
      <w:proofErr w:type="spellStart"/>
      <w:r w:rsidRPr="00AD61BF">
        <w:rPr>
          <w:rFonts w:ascii="Gulliver-Regular" w:hAnsi="Gulliver-Regular"/>
          <w:sz w:val="20"/>
          <w:szCs w:val="20"/>
        </w:rPr>
        <w:t>IPM</w:t>
      </w:r>
      <w:proofErr w:type="spellEnd"/>
      <w:r w:rsidRPr="00AD61BF">
        <w:rPr>
          <w:rFonts w:ascii="Gulliver-Regular" w:hAnsi="Gulliver-Regular"/>
          <w:sz w:val="20"/>
          <w:szCs w:val="20"/>
        </w:rPr>
        <w:t xml:space="preserve"> Kota </w:t>
      </w:r>
      <w:proofErr w:type="spellStart"/>
      <w:r w:rsidRPr="00AD61BF">
        <w:rPr>
          <w:rFonts w:ascii="Gulliver-Regular" w:hAnsi="Gulliver-Regular"/>
          <w:sz w:val="20"/>
          <w:szCs w:val="20"/>
        </w:rPr>
        <w:t>Madiun</w:t>
      </w:r>
      <w:proofErr w:type="spellEnd"/>
      <w:r w:rsidRPr="00AD61BF">
        <w:rPr>
          <w:rFonts w:ascii="Gulliver-Regular" w:hAnsi="Gulliver-Regular"/>
          <w:sz w:val="20"/>
          <w:szCs w:val="20"/>
        </w:rPr>
        <w:t xml:space="preserve"> Naik 0,42 </w:t>
      </w:r>
      <w:proofErr w:type="spellStart"/>
      <w:r w:rsidRPr="00AD61BF">
        <w:rPr>
          <w:rFonts w:ascii="Gulliver-Regular" w:hAnsi="Gulliver-Regular"/>
          <w:sz w:val="20"/>
          <w:szCs w:val="20"/>
        </w:rPr>
        <w:t>Poin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Madiun</w:t>
      </w:r>
      <w:proofErr w:type="spellEnd"/>
      <w:r w:rsidRPr="00AD61BF">
        <w:rPr>
          <w:rFonts w:ascii="Gulliver-Regular" w:hAnsi="Gulliver-Regular"/>
          <w:sz w:val="20"/>
          <w:szCs w:val="20"/>
        </w:rPr>
        <w:t xml:space="preserve"> Today. </w:t>
      </w:r>
      <w:hyperlink r:id="rId48" w:history="1">
        <w:r w:rsidRPr="00AD61BF">
          <w:rPr>
            <w:rStyle w:val="Hyperlink"/>
            <w:rFonts w:ascii="Gulliver-Regular" w:hAnsi="Gulliver-Regular"/>
            <w:sz w:val="20"/>
            <w:szCs w:val="20"/>
            <w:u w:val="none"/>
          </w:rPr>
          <w:t>https://madiuntoday.id/2021/12/09/serahkan-brs-kepala-bps-ipm-kota-madiun-naik-042-poin/</w:t>
        </w:r>
      </w:hyperlink>
      <w:r w:rsidRPr="00AD61BF">
        <w:rPr>
          <w:rFonts w:ascii="Gulliver-Regular" w:hAnsi="Gulliver-Regular"/>
          <w:sz w:val="20"/>
          <w:szCs w:val="20"/>
        </w:rPr>
        <w:t xml:space="preserve"> </w:t>
      </w:r>
    </w:p>
    <w:p w14:paraId="009E12A4"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Minibas-Poussard</w:t>
      </w:r>
      <w:proofErr w:type="spellEnd"/>
      <w:r w:rsidRPr="00AD61BF">
        <w:rPr>
          <w:rFonts w:ascii="Gulliver-Regular" w:hAnsi="Gulliver-Regular"/>
          <w:sz w:val="20"/>
          <w:szCs w:val="20"/>
        </w:rPr>
        <w:t xml:space="preserve">, J., </w:t>
      </w:r>
      <w:proofErr w:type="spellStart"/>
      <w:r w:rsidRPr="00AD61BF">
        <w:rPr>
          <w:rFonts w:ascii="Gulliver-Regular" w:hAnsi="Gulliver-Regular"/>
          <w:sz w:val="20"/>
          <w:szCs w:val="20"/>
        </w:rPr>
        <w:t>Bingol</w:t>
      </w:r>
      <w:proofErr w:type="spellEnd"/>
      <w:r w:rsidRPr="00AD61BF">
        <w:rPr>
          <w:rFonts w:ascii="Gulliver-Regular" w:hAnsi="Gulliver-Regular"/>
          <w:sz w:val="20"/>
          <w:szCs w:val="20"/>
        </w:rPr>
        <w:t xml:space="preserve">, H. B., &amp; Roland-Levy, C. (2018). Behavioral control or income? An analysis of saving attitudes and behavior, credit card </w:t>
      </w:r>
      <w:proofErr w:type="gramStart"/>
      <w:r w:rsidRPr="00AD61BF">
        <w:rPr>
          <w:rFonts w:ascii="Gulliver-Regular" w:hAnsi="Gulliver-Regular"/>
          <w:sz w:val="20"/>
          <w:szCs w:val="20"/>
        </w:rPr>
        <w:t>use</w:t>
      </w:r>
      <w:proofErr w:type="gramEnd"/>
      <w:r w:rsidRPr="00AD61BF">
        <w:rPr>
          <w:rFonts w:ascii="Gulliver-Regular" w:hAnsi="Gulliver-Regular"/>
          <w:sz w:val="20"/>
          <w:szCs w:val="20"/>
        </w:rPr>
        <w:t xml:space="preserve"> and buying on installment. Revue </w:t>
      </w:r>
      <w:proofErr w:type="spellStart"/>
      <w:r w:rsidRPr="00AD61BF">
        <w:rPr>
          <w:rFonts w:ascii="Gulliver-Regular" w:hAnsi="Gulliver-Regular"/>
          <w:sz w:val="20"/>
          <w:szCs w:val="20"/>
        </w:rPr>
        <w:t>Europeenne</w:t>
      </w:r>
      <w:proofErr w:type="spellEnd"/>
      <w:r w:rsidRPr="00AD61BF">
        <w:rPr>
          <w:rFonts w:ascii="Gulliver-Regular" w:hAnsi="Gulliver-Regular"/>
          <w:sz w:val="20"/>
          <w:szCs w:val="20"/>
        </w:rPr>
        <w:t xml:space="preserve"> de </w:t>
      </w:r>
      <w:proofErr w:type="spellStart"/>
      <w:r w:rsidRPr="00AD61BF">
        <w:rPr>
          <w:rFonts w:ascii="Gulliver-Regular" w:hAnsi="Gulliver-Regular"/>
          <w:sz w:val="20"/>
          <w:szCs w:val="20"/>
        </w:rPr>
        <w:t>Psychologie</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Appliquee</w:t>
      </w:r>
      <w:proofErr w:type="spellEnd"/>
      <w:r w:rsidRPr="00AD61BF">
        <w:rPr>
          <w:rFonts w:ascii="Gulliver-Regular" w:hAnsi="Gulliver-Regular"/>
          <w:sz w:val="20"/>
          <w:szCs w:val="20"/>
        </w:rPr>
        <w:t xml:space="preserve">, 68(6), 205–214. </w:t>
      </w:r>
      <w:hyperlink r:id="rId49" w:history="1">
        <w:r w:rsidRPr="00AD61BF">
          <w:rPr>
            <w:rStyle w:val="Hyperlink"/>
            <w:rFonts w:ascii="Gulliver-Regular" w:hAnsi="Gulliver-Regular"/>
            <w:sz w:val="20"/>
            <w:szCs w:val="20"/>
            <w:u w:val="none"/>
          </w:rPr>
          <w:t>https://doi.org/10.1016/j.erap.2018.10.003</w:t>
        </w:r>
      </w:hyperlink>
      <w:r w:rsidRPr="00AD61BF">
        <w:rPr>
          <w:rFonts w:ascii="Gulliver-Regular" w:hAnsi="Gulliver-Regular"/>
          <w:sz w:val="20"/>
          <w:szCs w:val="20"/>
        </w:rPr>
        <w:t xml:space="preserve"> </w:t>
      </w:r>
    </w:p>
    <w:p w14:paraId="4B3DDB19"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Morgan, P. J., &amp; Long, T. Q. (2020). Financial literacy, financial inclusion, and savings behavior in Laos. Journal of Asian Economics, 68, 101197. </w:t>
      </w:r>
      <w:hyperlink r:id="rId50" w:history="1">
        <w:r w:rsidRPr="00AD61BF">
          <w:rPr>
            <w:rStyle w:val="Hyperlink"/>
            <w:rFonts w:ascii="Gulliver-Regular" w:hAnsi="Gulliver-Regular"/>
            <w:sz w:val="20"/>
            <w:szCs w:val="20"/>
            <w:u w:val="none"/>
          </w:rPr>
          <w:t>https://doi.org/10.1016/j.asieco.2020.101197</w:t>
        </w:r>
      </w:hyperlink>
      <w:r w:rsidRPr="00AD61BF">
        <w:rPr>
          <w:rFonts w:ascii="Gulliver-Regular" w:hAnsi="Gulliver-Regular"/>
          <w:sz w:val="20"/>
          <w:szCs w:val="20"/>
        </w:rPr>
        <w:t xml:space="preserve"> </w:t>
      </w:r>
    </w:p>
    <w:p w14:paraId="1F0B1D6D"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Nano, D., &amp; </w:t>
      </w:r>
      <w:proofErr w:type="spellStart"/>
      <w:r w:rsidRPr="00AD61BF">
        <w:rPr>
          <w:rFonts w:ascii="Gulliver-Regular" w:hAnsi="Gulliver-Regular"/>
          <w:sz w:val="20"/>
          <w:szCs w:val="20"/>
        </w:rPr>
        <w:t>Llukani</w:t>
      </w:r>
      <w:proofErr w:type="spellEnd"/>
      <w:r w:rsidRPr="00AD61BF">
        <w:rPr>
          <w:rFonts w:ascii="Gulliver-Regular" w:hAnsi="Gulliver-Regular"/>
          <w:sz w:val="20"/>
          <w:szCs w:val="20"/>
        </w:rPr>
        <w:t xml:space="preserve">, T. (2015). Does Students’ Financial Behaviour Differ Based on Their Family Income? European Journal of Economics and Business Studies, 1(1), 76. </w:t>
      </w:r>
      <w:hyperlink r:id="rId51" w:history="1">
        <w:r w:rsidRPr="00AD61BF">
          <w:rPr>
            <w:rStyle w:val="Hyperlink"/>
            <w:rFonts w:ascii="Gulliver-Regular" w:hAnsi="Gulliver-Regular"/>
            <w:sz w:val="20"/>
            <w:szCs w:val="20"/>
            <w:u w:val="none"/>
          </w:rPr>
          <w:t>https://doi.org/10.26417/ejes.v1i1.p76-82</w:t>
        </w:r>
      </w:hyperlink>
      <w:r w:rsidRPr="00AD61BF">
        <w:rPr>
          <w:rFonts w:ascii="Gulliver-Regular" w:hAnsi="Gulliver-Regular"/>
          <w:sz w:val="20"/>
          <w:szCs w:val="20"/>
        </w:rPr>
        <w:t xml:space="preserve"> </w:t>
      </w:r>
    </w:p>
    <w:p w14:paraId="0874B30C"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Paramita, K., </w:t>
      </w:r>
      <w:proofErr w:type="spellStart"/>
      <w:r w:rsidRPr="00AD61BF">
        <w:rPr>
          <w:rFonts w:ascii="Gulliver-Regular" w:hAnsi="Gulliver-Regular"/>
          <w:sz w:val="20"/>
          <w:szCs w:val="20"/>
        </w:rPr>
        <w:t>Wahyudi</w:t>
      </w:r>
      <w:proofErr w:type="spellEnd"/>
      <w:r w:rsidRPr="00AD61BF">
        <w:rPr>
          <w:rFonts w:ascii="Gulliver-Regular" w:hAnsi="Gulliver-Regular"/>
          <w:sz w:val="20"/>
          <w:szCs w:val="20"/>
        </w:rPr>
        <w:t xml:space="preserve">, &amp; </w:t>
      </w:r>
      <w:proofErr w:type="spellStart"/>
      <w:r w:rsidRPr="00AD61BF">
        <w:rPr>
          <w:rFonts w:ascii="Gulliver-Regular" w:hAnsi="Gulliver-Regular"/>
          <w:sz w:val="20"/>
          <w:szCs w:val="20"/>
        </w:rPr>
        <w:t>Fadila</w:t>
      </w:r>
      <w:proofErr w:type="spellEnd"/>
      <w:r w:rsidRPr="00AD61BF">
        <w:rPr>
          <w:rFonts w:ascii="Gulliver-Regular" w:hAnsi="Gulliver-Regular"/>
          <w:sz w:val="20"/>
          <w:szCs w:val="20"/>
        </w:rPr>
        <w:t xml:space="preserve">, A. (2020). </w:t>
      </w:r>
      <w:proofErr w:type="spellStart"/>
      <w:r w:rsidRPr="00AD61BF">
        <w:rPr>
          <w:rFonts w:ascii="Gulliver-Regular" w:hAnsi="Gulliver-Regular"/>
          <w:sz w:val="20"/>
          <w:szCs w:val="20"/>
        </w:rPr>
        <w:t>Determinan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Perilaku</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Pengelolaan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pada </w:t>
      </w:r>
      <w:proofErr w:type="spellStart"/>
      <w:r w:rsidRPr="00AD61BF">
        <w:rPr>
          <w:rFonts w:ascii="Gulliver-Regular" w:hAnsi="Gulliver-Regular"/>
          <w:sz w:val="20"/>
          <w:szCs w:val="20"/>
        </w:rPr>
        <w:t>Pelaku</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Industri</w:t>
      </w:r>
      <w:proofErr w:type="spellEnd"/>
      <w:r w:rsidRPr="00AD61BF">
        <w:rPr>
          <w:rFonts w:ascii="Gulliver-Regular" w:hAnsi="Gulliver-Regular"/>
          <w:sz w:val="20"/>
          <w:szCs w:val="20"/>
        </w:rPr>
        <w:t xml:space="preserve"> Kecil </w:t>
      </w:r>
      <w:proofErr w:type="spellStart"/>
      <w:r w:rsidRPr="00AD61BF">
        <w:rPr>
          <w:rFonts w:ascii="Gulliver-Regular" w:hAnsi="Gulliver-Regular"/>
          <w:sz w:val="20"/>
          <w:szCs w:val="20"/>
        </w:rPr>
        <w:t>Menengah</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Studi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Akuntansi</w:t>
      </w:r>
      <w:proofErr w:type="spellEnd"/>
      <w:r w:rsidRPr="00AD61BF">
        <w:rPr>
          <w:rFonts w:ascii="Gulliver-Regular" w:hAnsi="Gulliver-Regular"/>
          <w:sz w:val="20"/>
          <w:szCs w:val="20"/>
        </w:rPr>
        <w:t xml:space="preserve"> Dan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Indonesia, 3(2). </w:t>
      </w:r>
      <w:hyperlink r:id="rId52" w:history="1">
        <w:r w:rsidRPr="00AD61BF">
          <w:rPr>
            <w:rStyle w:val="Hyperlink"/>
            <w:rFonts w:ascii="Gulliver-Regular" w:hAnsi="Gulliver-Regular"/>
            <w:sz w:val="20"/>
            <w:szCs w:val="20"/>
            <w:u w:val="none"/>
          </w:rPr>
          <w:t>https://doi.org/10.21632/saki.3.2.213-232</w:t>
        </w:r>
      </w:hyperlink>
      <w:r w:rsidRPr="00AD61BF">
        <w:rPr>
          <w:rFonts w:ascii="Gulliver-Regular" w:hAnsi="Gulliver-Regular"/>
          <w:sz w:val="20"/>
          <w:szCs w:val="20"/>
        </w:rPr>
        <w:t xml:space="preserve"> </w:t>
      </w:r>
    </w:p>
    <w:p w14:paraId="00057BAD"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Pink, B. (2021, July 9). </w:t>
      </w:r>
      <w:proofErr w:type="spellStart"/>
      <w:r w:rsidRPr="00AD61BF">
        <w:rPr>
          <w:rFonts w:ascii="Gulliver-Regular" w:hAnsi="Gulliver-Regular"/>
          <w:sz w:val="20"/>
          <w:szCs w:val="20"/>
        </w:rPr>
        <w:t>Pendapatan</w:t>
      </w:r>
      <w:proofErr w:type="spellEnd"/>
      <w:r w:rsidRPr="00AD61BF">
        <w:rPr>
          <w:rFonts w:ascii="Gulliver-Regular" w:hAnsi="Gulliver-Regular"/>
          <w:sz w:val="20"/>
          <w:szCs w:val="20"/>
        </w:rPr>
        <w:t xml:space="preserve"> per </w:t>
      </w:r>
      <w:proofErr w:type="spellStart"/>
      <w:r w:rsidRPr="00AD61BF">
        <w:rPr>
          <w:rFonts w:ascii="Gulliver-Regular" w:hAnsi="Gulliver-Regular"/>
          <w:sz w:val="20"/>
          <w:szCs w:val="20"/>
        </w:rPr>
        <w:t>kapita</w:t>
      </w:r>
      <w:proofErr w:type="spellEnd"/>
      <w:r w:rsidRPr="00AD61BF">
        <w:rPr>
          <w:rFonts w:ascii="Gulliver-Regular" w:hAnsi="Gulliver-Regular"/>
          <w:sz w:val="20"/>
          <w:szCs w:val="20"/>
        </w:rPr>
        <w:t xml:space="preserve"> Indonesia </w:t>
      </w:r>
      <w:proofErr w:type="spellStart"/>
      <w:r w:rsidRPr="00AD61BF">
        <w:rPr>
          <w:rFonts w:ascii="Gulliver-Regular" w:hAnsi="Gulliver-Regular"/>
          <w:sz w:val="20"/>
          <w:szCs w:val="20"/>
        </w:rPr>
        <w:t>turun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ini</w:t>
      </w:r>
      <w:proofErr w:type="spellEnd"/>
      <w:r w:rsidRPr="00AD61BF">
        <w:rPr>
          <w:rFonts w:ascii="Gulliver-Regular" w:hAnsi="Gulliver-Regular"/>
          <w:sz w:val="20"/>
          <w:szCs w:val="20"/>
        </w:rPr>
        <w:t xml:space="preserve"> kata Faisal </w:t>
      </w:r>
      <w:proofErr w:type="spellStart"/>
      <w:r w:rsidRPr="00AD61BF">
        <w:rPr>
          <w:rFonts w:ascii="Gulliver-Regular" w:hAnsi="Gulliver-Regular"/>
          <w:sz w:val="20"/>
          <w:szCs w:val="20"/>
        </w:rPr>
        <w:t>Basri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NEWSSETUP</w:t>
      </w:r>
      <w:proofErr w:type="spellEnd"/>
      <w:r w:rsidRPr="00AD61BF">
        <w:rPr>
          <w:rFonts w:ascii="Gulliver-Regular" w:hAnsi="Gulliver-Regular"/>
          <w:sz w:val="20"/>
          <w:szCs w:val="20"/>
        </w:rPr>
        <w:t xml:space="preserve">. </w:t>
      </w:r>
      <w:hyperlink r:id="rId53" w:history="1">
        <w:r w:rsidRPr="00AD61BF">
          <w:rPr>
            <w:rStyle w:val="Hyperlink"/>
            <w:rFonts w:ascii="Gulliver-Regular" w:hAnsi="Gulliver-Regular"/>
            <w:sz w:val="20"/>
            <w:szCs w:val="20"/>
            <w:u w:val="none"/>
          </w:rPr>
          <w:t>https://newssetup.kontan.co.id/news/pendapatan-per-kapita-indonesia-turun-ini-kata-faisal-basri-1</w:t>
        </w:r>
      </w:hyperlink>
      <w:r w:rsidRPr="00AD61BF">
        <w:rPr>
          <w:rFonts w:ascii="Gulliver-Regular" w:hAnsi="Gulliver-Regular"/>
          <w:sz w:val="20"/>
          <w:szCs w:val="20"/>
        </w:rPr>
        <w:t xml:space="preserve"> </w:t>
      </w:r>
    </w:p>
    <w:p w14:paraId="6D6644AE"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Purwidianti</w:t>
      </w:r>
      <w:proofErr w:type="spellEnd"/>
      <w:r w:rsidRPr="00AD61BF">
        <w:rPr>
          <w:rFonts w:ascii="Gulliver-Regular" w:hAnsi="Gulliver-Regular"/>
          <w:sz w:val="20"/>
          <w:szCs w:val="20"/>
        </w:rPr>
        <w:t xml:space="preserve">, W., &amp; </w:t>
      </w:r>
      <w:proofErr w:type="spellStart"/>
      <w:r w:rsidRPr="00AD61BF">
        <w:rPr>
          <w:rFonts w:ascii="Gulliver-Regular" w:hAnsi="Gulliver-Regular"/>
          <w:sz w:val="20"/>
          <w:szCs w:val="20"/>
        </w:rPr>
        <w:t>Mudjiyanti</w:t>
      </w:r>
      <w:proofErr w:type="spellEnd"/>
      <w:r w:rsidRPr="00AD61BF">
        <w:rPr>
          <w:rFonts w:ascii="Gulliver-Regular" w:hAnsi="Gulliver-Regular"/>
          <w:sz w:val="20"/>
          <w:szCs w:val="20"/>
        </w:rPr>
        <w:t xml:space="preserve">, R. (2016). </w:t>
      </w:r>
      <w:proofErr w:type="spellStart"/>
      <w:r w:rsidRPr="00AD61BF">
        <w:rPr>
          <w:rFonts w:ascii="Gulliver-Regular" w:hAnsi="Gulliver-Regular"/>
          <w:sz w:val="20"/>
          <w:szCs w:val="20"/>
        </w:rPr>
        <w:t>Analisis</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Pengaruh</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Pengalaman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Dan Tingkat </w:t>
      </w:r>
      <w:proofErr w:type="spellStart"/>
      <w:r w:rsidRPr="00AD61BF">
        <w:rPr>
          <w:rFonts w:ascii="Gulliver-Regular" w:hAnsi="Gulliver-Regular"/>
          <w:sz w:val="20"/>
          <w:szCs w:val="20"/>
        </w:rPr>
        <w:t>Pendapatan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Terhadap</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Perilaku</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Keluarga</w:t>
      </w:r>
      <w:proofErr w:type="spellEnd"/>
      <w:r w:rsidRPr="00AD61BF">
        <w:rPr>
          <w:rFonts w:ascii="Gulliver-Regular" w:hAnsi="Gulliver-Regular"/>
          <w:sz w:val="20"/>
          <w:szCs w:val="20"/>
        </w:rPr>
        <w:t xml:space="preserve"> Di </w:t>
      </w:r>
      <w:proofErr w:type="spellStart"/>
      <w:r w:rsidRPr="00AD61BF">
        <w:rPr>
          <w:rFonts w:ascii="Gulliver-Regular" w:hAnsi="Gulliver-Regular"/>
          <w:sz w:val="20"/>
          <w:szCs w:val="20"/>
        </w:rPr>
        <w:t>Kecamatan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Purwokerto</w:t>
      </w:r>
      <w:proofErr w:type="spellEnd"/>
      <w:r w:rsidRPr="00AD61BF">
        <w:rPr>
          <w:rFonts w:ascii="Gulliver-Regular" w:hAnsi="Gulliver-Regular"/>
          <w:sz w:val="20"/>
          <w:szCs w:val="20"/>
        </w:rPr>
        <w:t xml:space="preserve"> Timur. BENEFIT: </w:t>
      </w:r>
      <w:proofErr w:type="spellStart"/>
      <w:r w:rsidRPr="00AD61BF">
        <w:rPr>
          <w:rFonts w:ascii="Gulliver-Regular" w:hAnsi="Gulliver-Regular"/>
          <w:sz w:val="20"/>
          <w:szCs w:val="20"/>
        </w:rPr>
        <w:t>Jurnal</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Manajemen</w:t>
      </w:r>
      <w:proofErr w:type="spellEnd"/>
      <w:r w:rsidRPr="00AD61BF">
        <w:rPr>
          <w:rFonts w:ascii="Gulliver-Regular" w:hAnsi="Gulliver-Regular"/>
          <w:sz w:val="20"/>
          <w:szCs w:val="20"/>
        </w:rPr>
        <w:t xml:space="preserve"> Dan </w:t>
      </w:r>
      <w:proofErr w:type="spellStart"/>
      <w:r w:rsidRPr="00AD61BF">
        <w:rPr>
          <w:rFonts w:ascii="Gulliver-Regular" w:hAnsi="Gulliver-Regular"/>
          <w:sz w:val="20"/>
          <w:szCs w:val="20"/>
        </w:rPr>
        <w:t>Bisnis</w:t>
      </w:r>
      <w:proofErr w:type="spellEnd"/>
      <w:r w:rsidRPr="00AD61BF">
        <w:rPr>
          <w:rFonts w:ascii="Gulliver-Regular" w:hAnsi="Gulliver-Regular"/>
          <w:sz w:val="20"/>
          <w:szCs w:val="20"/>
        </w:rPr>
        <w:t xml:space="preserve">, 1(2), 141. </w:t>
      </w:r>
      <w:hyperlink r:id="rId54" w:history="1">
        <w:r w:rsidRPr="00AD61BF">
          <w:rPr>
            <w:rStyle w:val="Hyperlink"/>
            <w:rFonts w:ascii="Gulliver-Regular" w:hAnsi="Gulliver-Regular"/>
            <w:sz w:val="20"/>
            <w:szCs w:val="20"/>
            <w:u w:val="none"/>
          </w:rPr>
          <w:t>https://doi.org/10.23917/benefit.v1i2.3257</w:t>
        </w:r>
      </w:hyperlink>
      <w:r w:rsidRPr="00AD61BF">
        <w:rPr>
          <w:rFonts w:ascii="Gulliver-Regular" w:hAnsi="Gulliver-Regular"/>
          <w:sz w:val="20"/>
          <w:szCs w:val="20"/>
        </w:rPr>
        <w:t xml:space="preserve"> </w:t>
      </w:r>
    </w:p>
    <w:p w14:paraId="0765C732"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Putri, N. A., &amp; Lestari, D. (2019). </w:t>
      </w:r>
      <w:proofErr w:type="spellStart"/>
      <w:r w:rsidRPr="00AD61BF">
        <w:rPr>
          <w:rFonts w:ascii="Gulliver-Regular" w:hAnsi="Gulliver-Regular"/>
          <w:sz w:val="20"/>
          <w:szCs w:val="20"/>
        </w:rPr>
        <w:t>Pengaruh</w:t>
      </w:r>
      <w:proofErr w:type="spellEnd"/>
      <w:r w:rsidRPr="00AD61BF">
        <w:rPr>
          <w:rFonts w:ascii="Gulliver-Regular" w:hAnsi="Gulliver-Regular"/>
          <w:sz w:val="20"/>
          <w:szCs w:val="20"/>
        </w:rPr>
        <w:t xml:space="preserve"> Gaya </w:t>
      </w:r>
      <w:proofErr w:type="spellStart"/>
      <w:r w:rsidRPr="00AD61BF">
        <w:rPr>
          <w:rFonts w:ascii="Gulliver-Regular" w:hAnsi="Gulliver-Regular"/>
          <w:sz w:val="20"/>
          <w:szCs w:val="20"/>
        </w:rPr>
        <w:t>Hidup</w:t>
      </w:r>
      <w:proofErr w:type="spellEnd"/>
      <w:r w:rsidRPr="00AD61BF">
        <w:rPr>
          <w:rFonts w:ascii="Gulliver-Regular" w:hAnsi="Gulliver-Regular"/>
          <w:sz w:val="20"/>
          <w:szCs w:val="20"/>
        </w:rPr>
        <w:t xml:space="preserve"> dan </w:t>
      </w:r>
      <w:proofErr w:type="spellStart"/>
      <w:r w:rsidRPr="00AD61BF">
        <w:rPr>
          <w:rFonts w:ascii="Gulliver-Regular" w:hAnsi="Gulliver-Regular"/>
          <w:sz w:val="20"/>
          <w:szCs w:val="20"/>
        </w:rPr>
        <w:t>Literasi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Terhadap</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Pengelolaan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Tenaga </w:t>
      </w:r>
      <w:proofErr w:type="spellStart"/>
      <w:r w:rsidRPr="00AD61BF">
        <w:rPr>
          <w:rFonts w:ascii="Gulliver-Regular" w:hAnsi="Gulliver-Regular"/>
          <w:sz w:val="20"/>
          <w:szCs w:val="20"/>
        </w:rPr>
        <w:t>Kerja</w:t>
      </w:r>
      <w:proofErr w:type="spellEnd"/>
      <w:r w:rsidRPr="00AD61BF">
        <w:rPr>
          <w:rFonts w:ascii="Gulliver-Regular" w:hAnsi="Gulliver-Regular"/>
          <w:sz w:val="20"/>
          <w:szCs w:val="20"/>
        </w:rPr>
        <w:t xml:space="preserve"> Muda di Jakarta. </w:t>
      </w:r>
      <w:proofErr w:type="spellStart"/>
      <w:r w:rsidRPr="00AD61BF">
        <w:rPr>
          <w:rFonts w:ascii="Gulliver-Regular" w:hAnsi="Gulliver-Regular"/>
          <w:sz w:val="20"/>
          <w:szCs w:val="20"/>
        </w:rPr>
        <w:t>AKURASI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Jurnal</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Riset</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Akuntansi</w:t>
      </w:r>
      <w:proofErr w:type="spellEnd"/>
      <w:r w:rsidRPr="00AD61BF">
        <w:rPr>
          <w:rFonts w:ascii="Gulliver-Regular" w:hAnsi="Gulliver-Regular"/>
          <w:sz w:val="20"/>
          <w:szCs w:val="20"/>
        </w:rPr>
        <w:t xml:space="preserve"> Dan </w:t>
      </w:r>
      <w:proofErr w:type="spellStart"/>
      <w:r w:rsidRPr="00AD61BF">
        <w:rPr>
          <w:rFonts w:ascii="Gulliver-Regular" w:hAnsi="Gulliver-Regular"/>
          <w:sz w:val="20"/>
          <w:szCs w:val="20"/>
        </w:rPr>
        <w:t>Keuangan</w:t>
      </w:r>
      <w:proofErr w:type="spellEnd"/>
      <w:r w:rsidRPr="00AD61BF">
        <w:rPr>
          <w:rFonts w:ascii="Gulliver-Regular" w:hAnsi="Gulliver-Regular"/>
          <w:sz w:val="20"/>
          <w:szCs w:val="20"/>
        </w:rPr>
        <w:t xml:space="preserve">, 1(1), 31–42. </w:t>
      </w:r>
      <w:hyperlink r:id="rId55" w:history="1">
        <w:r w:rsidRPr="00AD61BF">
          <w:rPr>
            <w:rStyle w:val="Hyperlink"/>
            <w:rFonts w:ascii="Gulliver-Regular" w:hAnsi="Gulliver-Regular"/>
            <w:sz w:val="20"/>
            <w:szCs w:val="20"/>
            <w:u w:val="none"/>
          </w:rPr>
          <w:t>https://doi.org/10.36407/akurasi.v1i1.61</w:t>
        </w:r>
      </w:hyperlink>
      <w:r w:rsidRPr="00AD61BF">
        <w:rPr>
          <w:rFonts w:ascii="Gulliver-Regular" w:hAnsi="Gulliver-Regular"/>
          <w:sz w:val="20"/>
          <w:szCs w:val="20"/>
        </w:rPr>
        <w:t xml:space="preserve"> </w:t>
      </w:r>
    </w:p>
    <w:p w14:paraId="66976D81"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Rahman, A., &amp; </w:t>
      </w:r>
      <w:proofErr w:type="spellStart"/>
      <w:r w:rsidRPr="00AD61BF">
        <w:rPr>
          <w:rFonts w:ascii="Gulliver-Regular" w:hAnsi="Gulliver-Regular"/>
          <w:sz w:val="20"/>
          <w:szCs w:val="20"/>
        </w:rPr>
        <w:t>Risman</w:t>
      </w:r>
      <w:proofErr w:type="spellEnd"/>
      <w:r w:rsidRPr="00AD61BF">
        <w:rPr>
          <w:rFonts w:ascii="Gulliver-Regular" w:hAnsi="Gulliver-Regular"/>
          <w:sz w:val="20"/>
          <w:szCs w:val="20"/>
        </w:rPr>
        <w:t xml:space="preserve">, A. (2021). Is Behavior Finance Affected </w:t>
      </w:r>
      <w:proofErr w:type="gramStart"/>
      <w:r w:rsidRPr="00AD61BF">
        <w:rPr>
          <w:rFonts w:ascii="Gulliver-Regular" w:hAnsi="Gulliver-Regular"/>
          <w:sz w:val="20"/>
          <w:szCs w:val="20"/>
        </w:rPr>
        <w:t>By</w:t>
      </w:r>
      <w:proofErr w:type="gramEnd"/>
      <w:r w:rsidRPr="00AD61BF">
        <w:rPr>
          <w:rFonts w:ascii="Gulliver-Regular" w:hAnsi="Gulliver-Regular"/>
          <w:sz w:val="20"/>
          <w:szCs w:val="20"/>
        </w:rPr>
        <w:t xml:space="preserve"> Income, Learning Finance and Lifestyle? The </w:t>
      </w:r>
      <w:proofErr w:type="spellStart"/>
      <w:r w:rsidRPr="00AD61BF">
        <w:rPr>
          <w:rFonts w:ascii="Gulliver-Regular" w:hAnsi="Gulliver-Regular"/>
          <w:sz w:val="20"/>
          <w:szCs w:val="20"/>
        </w:rPr>
        <w:t>EUrASEANs</w:t>
      </w:r>
      <w:proofErr w:type="spellEnd"/>
      <w:r w:rsidRPr="00AD61BF">
        <w:rPr>
          <w:rFonts w:ascii="Gulliver-Regular" w:hAnsi="Gulliver-Regular"/>
          <w:sz w:val="20"/>
          <w:szCs w:val="20"/>
        </w:rPr>
        <w:t xml:space="preserve">: Journal on Global Socio-Economic Dynamics, 4(29), 29–40. </w:t>
      </w:r>
      <w:hyperlink r:id="rId56" w:history="1">
        <w:r w:rsidRPr="00AD61BF">
          <w:rPr>
            <w:rStyle w:val="Hyperlink"/>
            <w:rFonts w:ascii="Gulliver-Regular" w:hAnsi="Gulliver-Regular"/>
            <w:sz w:val="20"/>
            <w:szCs w:val="20"/>
            <w:u w:val="none"/>
          </w:rPr>
          <w:t>https://doi.org/10.35678/2539-5645.4(29).2021.29-40</w:t>
        </w:r>
      </w:hyperlink>
      <w:r w:rsidRPr="00AD61BF">
        <w:rPr>
          <w:rFonts w:ascii="Gulliver-Regular" w:hAnsi="Gulliver-Regular"/>
          <w:sz w:val="20"/>
          <w:szCs w:val="20"/>
        </w:rPr>
        <w:t xml:space="preserve"> </w:t>
      </w:r>
    </w:p>
    <w:p w14:paraId="5A50CB5F"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Rey-Ares, L., Fernández-López, S., Castro-González, S., &amp; </w:t>
      </w:r>
      <w:proofErr w:type="spellStart"/>
      <w:r w:rsidRPr="00AD61BF">
        <w:rPr>
          <w:rFonts w:ascii="Gulliver-Regular" w:hAnsi="Gulliver-Regular"/>
          <w:sz w:val="20"/>
          <w:szCs w:val="20"/>
        </w:rPr>
        <w:t>Rodeiro-Pazos</w:t>
      </w:r>
      <w:proofErr w:type="spellEnd"/>
      <w:r w:rsidRPr="00AD61BF">
        <w:rPr>
          <w:rFonts w:ascii="Gulliver-Regular" w:hAnsi="Gulliver-Regular"/>
          <w:sz w:val="20"/>
          <w:szCs w:val="20"/>
        </w:rPr>
        <w:t xml:space="preserve">, D. (2021). Does self-control constitute a driver of millennials’ financial behaviors and attitudes? Journal of Behavioral and Experimental Economics , 93. </w:t>
      </w:r>
      <w:hyperlink r:id="rId57" w:history="1">
        <w:r w:rsidRPr="00AD61BF">
          <w:rPr>
            <w:rStyle w:val="Hyperlink"/>
            <w:rFonts w:ascii="Gulliver-Regular" w:hAnsi="Gulliver-Regular"/>
            <w:sz w:val="20"/>
            <w:szCs w:val="20"/>
            <w:u w:val="none"/>
          </w:rPr>
          <w:t>https://doi.org/10.1016/j.socec.2021.101702</w:t>
        </w:r>
      </w:hyperlink>
      <w:r w:rsidRPr="00AD61BF">
        <w:rPr>
          <w:rFonts w:ascii="Gulliver-Regular" w:hAnsi="Gulliver-Regular"/>
          <w:sz w:val="20"/>
          <w:szCs w:val="20"/>
        </w:rPr>
        <w:t xml:space="preserve"> </w:t>
      </w:r>
    </w:p>
    <w:p w14:paraId="6896EFB9"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Rini, A. S. (2021, November 9). </w:t>
      </w:r>
      <w:proofErr w:type="spellStart"/>
      <w:r w:rsidRPr="00AD61BF">
        <w:rPr>
          <w:rFonts w:ascii="Gulliver-Regular" w:hAnsi="Gulliver-Regular"/>
          <w:sz w:val="20"/>
          <w:szCs w:val="20"/>
        </w:rPr>
        <w:t>Ini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Dia</w:t>
      </w:r>
      <w:proofErr w:type="spellEnd"/>
      <w:r w:rsidRPr="00AD61BF">
        <w:rPr>
          <w:rFonts w:ascii="Gulliver-Regular" w:hAnsi="Gulliver-Regular"/>
          <w:sz w:val="20"/>
          <w:szCs w:val="20"/>
        </w:rPr>
        <w:t xml:space="preserve"> Daftar 5 Bank </w:t>
      </w:r>
      <w:proofErr w:type="spellStart"/>
      <w:r w:rsidRPr="00AD61BF">
        <w:rPr>
          <w:rFonts w:ascii="Gulliver-Regular" w:hAnsi="Gulliver-Regular"/>
          <w:sz w:val="20"/>
          <w:szCs w:val="20"/>
        </w:rPr>
        <w:t>Terbesar</w:t>
      </w:r>
      <w:proofErr w:type="spellEnd"/>
      <w:r w:rsidRPr="00AD61BF">
        <w:rPr>
          <w:rFonts w:ascii="Gulliver-Regular" w:hAnsi="Gulliver-Regular"/>
          <w:sz w:val="20"/>
          <w:szCs w:val="20"/>
        </w:rPr>
        <w:t xml:space="preserve"> di Indonesia! Dari </w:t>
      </w:r>
      <w:proofErr w:type="spellStart"/>
      <w:r w:rsidRPr="00AD61BF">
        <w:rPr>
          <w:rFonts w:ascii="Gulliver-Regular" w:hAnsi="Gulliver-Regular"/>
          <w:sz w:val="20"/>
          <w:szCs w:val="20"/>
        </w:rPr>
        <w:t>BRI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hingga</w:t>
      </w:r>
      <w:proofErr w:type="spellEnd"/>
      <w:r w:rsidRPr="00AD61BF">
        <w:rPr>
          <w:rFonts w:ascii="Gulliver-Regular" w:hAnsi="Gulliver-Regular"/>
          <w:sz w:val="20"/>
          <w:szCs w:val="20"/>
        </w:rPr>
        <w:t xml:space="preserve"> CIMB </w:t>
      </w:r>
      <w:proofErr w:type="spellStart"/>
      <w:r w:rsidRPr="00AD61BF">
        <w:rPr>
          <w:rFonts w:ascii="Gulliver-Regular" w:hAnsi="Gulliver-Regular"/>
          <w:sz w:val="20"/>
          <w:szCs w:val="20"/>
        </w:rPr>
        <w:t>Niaga</w:t>
      </w:r>
      <w:proofErr w:type="spellEnd"/>
      <w:r w:rsidRPr="00AD61BF">
        <w:rPr>
          <w:rFonts w:ascii="Gulliver-Regular" w:hAnsi="Gulliver-Regular"/>
          <w:sz w:val="20"/>
          <w:szCs w:val="20"/>
        </w:rPr>
        <w:t xml:space="preserve"> - </w:t>
      </w:r>
      <w:proofErr w:type="spellStart"/>
      <w:r w:rsidRPr="00AD61BF">
        <w:rPr>
          <w:rFonts w:ascii="Gulliver-Regular" w:hAnsi="Gulliver-Regular"/>
          <w:sz w:val="20"/>
          <w:szCs w:val="20"/>
        </w:rPr>
        <w:t>Finansial</w:t>
      </w:r>
      <w:proofErr w:type="spellEnd"/>
      <w:r w:rsidRPr="00AD61BF">
        <w:rPr>
          <w:rFonts w:ascii="Gulliver-Regular" w:hAnsi="Gulliver-Regular"/>
          <w:sz w:val="20"/>
          <w:szCs w:val="20"/>
        </w:rPr>
        <w:t xml:space="preserve"> Bisnis.com. </w:t>
      </w:r>
      <w:proofErr w:type="spellStart"/>
      <w:r w:rsidRPr="00AD61BF">
        <w:rPr>
          <w:rFonts w:ascii="Gulliver-Regular" w:hAnsi="Gulliver-Regular"/>
          <w:sz w:val="20"/>
          <w:szCs w:val="20"/>
        </w:rPr>
        <w:t>FINANSIAL</w:t>
      </w:r>
      <w:proofErr w:type="spellEnd"/>
      <w:r w:rsidRPr="00AD61BF">
        <w:rPr>
          <w:rFonts w:ascii="Gulliver-Regular" w:hAnsi="Gulliver-Regular"/>
          <w:sz w:val="20"/>
          <w:szCs w:val="20"/>
        </w:rPr>
        <w:t xml:space="preserve">. </w:t>
      </w:r>
      <w:hyperlink r:id="rId58" w:history="1">
        <w:r w:rsidRPr="00AD61BF">
          <w:rPr>
            <w:rStyle w:val="Hyperlink"/>
            <w:rFonts w:ascii="Gulliver-Regular" w:hAnsi="Gulliver-Regular"/>
            <w:sz w:val="20"/>
            <w:szCs w:val="20"/>
            <w:u w:val="none"/>
          </w:rPr>
          <w:t>https://finansial.bisnis.com/read/20211109/90/1463868/ini-dia-daftar-5-bank-terbesar-di-indonesia-dari-bri-hingga-cimb-niaga</w:t>
        </w:r>
      </w:hyperlink>
      <w:r w:rsidRPr="00AD61BF">
        <w:rPr>
          <w:rFonts w:ascii="Gulliver-Regular" w:hAnsi="Gulliver-Regular"/>
          <w:sz w:val="20"/>
          <w:szCs w:val="20"/>
        </w:rPr>
        <w:t xml:space="preserve"> </w:t>
      </w:r>
    </w:p>
    <w:p w14:paraId="017781D9"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Rizaty</w:t>
      </w:r>
      <w:proofErr w:type="spellEnd"/>
      <w:r w:rsidRPr="00AD61BF">
        <w:rPr>
          <w:rFonts w:ascii="Gulliver-Regular" w:hAnsi="Gulliver-Regular"/>
          <w:sz w:val="20"/>
          <w:szCs w:val="20"/>
        </w:rPr>
        <w:t xml:space="preserve">, M. A. (2021, July 2). Hanya 64% </w:t>
      </w:r>
      <w:proofErr w:type="spellStart"/>
      <w:r w:rsidRPr="00AD61BF">
        <w:rPr>
          <w:rFonts w:ascii="Gulliver-Regular" w:hAnsi="Gulliver-Regular"/>
          <w:sz w:val="20"/>
          <w:szCs w:val="20"/>
        </w:rPr>
        <w:t>Siswa</w:t>
      </w:r>
      <w:proofErr w:type="spellEnd"/>
      <w:r w:rsidRPr="00AD61BF">
        <w:rPr>
          <w:rFonts w:ascii="Gulliver-Regular" w:hAnsi="Gulliver-Regular"/>
          <w:sz w:val="20"/>
          <w:szCs w:val="20"/>
        </w:rPr>
        <w:t xml:space="preserve"> yang </w:t>
      </w:r>
      <w:proofErr w:type="spellStart"/>
      <w:r w:rsidRPr="00AD61BF">
        <w:rPr>
          <w:rFonts w:ascii="Gulliver-Regular" w:hAnsi="Gulliver-Regular"/>
          <w:sz w:val="20"/>
          <w:szCs w:val="20"/>
        </w:rPr>
        <w:t>Berhasil</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Selesaikan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SMA</w:t>
      </w:r>
      <w:proofErr w:type="spellEnd"/>
      <w:r w:rsidRPr="00AD61BF">
        <w:rPr>
          <w:rFonts w:ascii="Gulliver-Regular" w:hAnsi="Gulliver-Regular"/>
          <w:sz w:val="20"/>
          <w:szCs w:val="20"/>
        </w:rPr>
        <w:t xml:space="preserve"> pada 2020 | </w:t>
      </w:r>
      <w:proofErr w:type="spellStart"/>
      <w:r w:rsidRPr="00AD61BF">
        <w:rPr>
          <w:rFonts w:ascii="Gulliver-Regular" w:hAnsi="Gulliver-Regular"/>
          <w:sz w:val="20"/>
          <w:szCs w:val="20"/>
        </w:rPr>
        <w:t>Databoks</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Databoks</w:t>
      </w:r>
      <w:proofErr w:type="spellEnd"/>
      <w:r w:rsidRPr="00AD61BF">
        <w:rPr>
          <w:rFonts w:ascii="Gulliver-Regular" w:hAnsi="Gulliver-Regular"/>
          <w:sz w:val="20"/>
          <w:szCs w:val="20"/>
        </w:rPr>
        <w:t xml:space="preserve">. </w:t>
      </w:r>
      <w:hyperlink r:id="rId59" w:history="1">
        <w:r w:rsidRPr="00AD61BF">
          <w:rPr>
            <w:rStyle w:val="Hyperlink"/>
            <w:rFonts w:ascii="Gulliver-Regular" w:hAnsi="Gulliver-Regular"/>
            <w:sz w:val="20"/>
            <w:szCs w:val="20"/>
            <w:u w:val="none"/>
          </w:rPr>
          <w:t>https://databoks.katadata.co.id/datapublish/2021/07/02/hanya-64-siswa-yang-berhasil-selesaikan-sma-pada-2020</w:t>
        </w:r>
      </w:hyperlink>
      <w:r w:rsidRPr="00AD61BF">
        <w:rPr>
          <w:rFonts w:ascii="Gulliver-Regular" w:hAnsi="Gulliver-Regular"/>
          <w:sz w:val="20"/>
          <w:szCs w:val="20"/>
        </w:rPr>
        <w:t xml:space="preserve"> </w:t>
      </w:r>
    </w:p>
    <w:p w14:paraId="60BD1C0D"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Robb, C. A., &amp; Woodyard, A. S. (2011). Financial knowledge and best practice behavior. Journal of Financial Counseling and Planning, 22(1), 60–70. </w:t>
      </w:r>
    </w:p>
    <w:p w14:paraId="51E9FDBB"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Sekita</w:t>
      </w:r>
      <w:proofErr w:type="spellEnd"/>
      <w:r w:rsidRPr="00AD61BF">
        <w:rPr>
          <w:rFonts w:ascii="Gulliver-Regular" w:hAnsi="Gulliver-Regular"/>
          <w:sz w:val="20"/>
          <w:szCs w:val="20"/>
        </w:rPr>
        <w:t xml:space="preserve">, S., Kakkar, V., &amp; Ogaki, M. (2022). Wealth, Financial Literacy and Behavioral Biases in Japan: </w:t>
      </w:r>
      <w:proofErr w:type="gramStart"/>
      <w:r w:rsidRPr="00AD61BF">
        <w:rPr>
          <w:rFonts w:ascii="Gulliver-Regular" w:hAnsi="Gulliver-Regular"/>
          <w:sz w:val="20"/>
          <w:szCs w:val="20"/>
        </w:rPr>
        <w:t>the</w:t>
      </w:r>
      <w:proofErr w:type="gramEnd"/>
      <w:r w:rsidRPr="00AD61BF">
        <w:rPr>
          <w:rFonts w:ascii="Gulliver-Regular" w:hAnsi="Gulliver-Regular"/>
          <w:sz w:val="20"/>
          <w:szCs w:val="20"/>
        </w:rPr>
        <w:t xml:space="preserve"> Effects of Various Types of Financial Literacy. Journal of the Japanese and International Economies, 64, 101190. </w:t>
      </w:r>
      <w:hyperlink r:id="rId60" w:history="1">
        <w:r w:rsidRPr="00AD61BF">
          <w:rPr>
            <w:rStyle w:val="Hyperlink"/>
            <w:rFonts w:ascii="Gulliver-Regular" w:hAnsi="Gulliver-Regular"/>
            <w:sz w:val="20"/>
            <w:szCs w:val="20"/>
            <w:u w:val="none"/>
          </w:rPr>
          <w:t>https://doi.org/10.1016/j.jjie.2021.101190</w:t>
        </w:r>
      </w:hyperlink>
      <w:r w:rsidRPr="00AD61BF">
        <w:rPr>
          <w:rFonts w:ascii="Gulliver-Regular" w:hAnsi="Gulliver-Regular"/>
          <w:sz w:val="20"/>
          <w:szCs w:val="20"/>
        </w:rPr>
        <w:t xml:space="preserve"> </w:t>
      </w:r>
    </w:p>
    <w:p w14:paraId="18B7E087"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Sholikhah</w:t>
      </w:r>
      <w:proofErr w:type="spellEnd"/>
      <w:r w:rsidRPr="00AD61BF">
        <w:rPr>
          <w:rFonts w:ascii="Gulliver-Regular" w:hAnsi="Gulliver-Regular"/>
          <w:sz w:val="20"/>
          <w:szCs w:val="20"/>
        </w:rPr>
        <w:t xml:space="preserve">, P. A. (2020, June 7). Kota </w:t>
      </w:r>
      <w:proofErr w:type="spellStart"/>
      <w:r w:rsidRPr="00AD61BF">
        <w:rPr>
          <w:rFonts w:ascii="Gulliver-Regular" w:hAnsi="Gulliver-Regular"/>
          <w:sz w:val="20"/>
          <w:szCs w:val="20"/>
        </w:rPr>
        <w:t>Madiun</w:t>
      </w:r>
      <w:proofErr w:type="spellEnd"/>
      <w:r w:rsidRPr="00AD61BF">
        <w:rPr>
          <w:rFonts w:ascii="Gulliver-Regular" w:hAnsi="Gulliver-Regular"/>
          <w:sz w:val="20"/>
          <w:szCs w:val="20"/>
        </w:rPr>
        <w:t xml:space="preserve">, Kota Yang Punya Banyak </w:t>
      </w:r>
      <w:proofErr w:type="spellStart"/>
      <w:r w:rsidRPr="00AD61BF">
        <w:rPr>
          <w:rFonts w:ascii="Gulliver-Regular" w:hAnsi="Gulliver-Regular"/>
          <w:sz w:val="20"/>
          <w:szCs w:val="20"/>
        </w:rPr>
        <w:t>Julukan</w:t>
      </w:r>
      <w:proofErr w:type="spellEnd"/>
      <w:r w:rsidRPr="00AD61BF">
        <w:rPr>
          <w:rFonts w:ascii="Gulliver-Regular" w:hAnsi="Gulliver-Regular"/>
          <w:sz w:val="20"/>
          <w:szCs w:val="20"/>
        </w:rPr>
        <w:t xml:space="preserve">. Madiunpos.Com. </w:t>
      </w:r>
      <w:hyperlink r:id="rId61" w:history="1">
        <w:r w:rsidRPr="00AD61BF">
          <w:rPr>
            <w:rStyle w:val="Hyperlink"/>
            <w:rFonts w:ascii="Gulliver-Regular" w:hAnsi="Gulliver-Regular"/>
            <w:sz w:val="20"/>
            <w:szCs w:val="20"/>
            <w:u w:val="none"/>
          </w:rPr>
          <w:t>https://www.madiunpos.com/kota-madiun-kota-yang-punya-banyak-julukan-1046338</w:t>
        </w:r>
      </w:hyperlink>
      <w:r w:rsidRPr="00AD61BF">
        <w:rPr>
          <w:rFonts w:ascii="Gulliver-Regular" w:hAnsi="Gulliver-Regular"/>
          <w:sz w:val="20"/>
          <w:szCs w:val="20"/>
        </w:rPr>
        <w:t xml:space="preserve"> </w:t>
      </w:r>
    </w:p>
    <w:p w14:paraId="612D5C9B"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Victoria, A. O. (2020, February 5). Rata-rata </w:t>
      </w:r>
      <w:proofErr w:type="spellStart"/>
      <w:r w:rsidRPr="00AD61BF">
        <w:rPr>
          <w:rFonts w:ascii="Gulliver-Regular" w:hAnsi="Gulliver-Regular"/>
          <w:sz w:val="20"/>
          <w:szCs w:val="20"/>
        </w:rPr>
        <w:t>Pendapatan</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Penduduk</w:t>
      </w:r>
      <w:proofErr w:type="spellEnd"/>
      <w:r w:rsidRPr="00AD61BF">
        <w:rPr>
          <w:rFonts w:ascii="Gulliver-Regular" w:hAnsi="Gulliver-Regular"/>
          <w:sz w:val="20"/>
          <w:szCs w:val="20"/>
        </w:rPr>
        <w:t xml:space="preserve"> Indonesia </w:t>
      </w:r>
      <w:proofErr w:type="spellStart"/>
      <w:r w:rsidRPr="00AD61BF">
        <w:rPr>
          <w:rFonts w:ascii="Gulliver-Regular" w:hAnsi="Gulliver-Regular"/>
          <w:sz w:val="20"/>
          <w:szCs w:val="20"/>
        </w:rPr>
        <w:t>Setahun</w:t>
      </w:r>
      <w:proofErr w:type="spellEnd"/>
      <w:r w:rsidRPr="00AD61BF">
        <w:rPr>
          <w:rFonts w:ascii="Gulliver-Regular" w:hAnsi="Gulliver-Regular"/>
          <w:sz w:val="20"/>
          <w:szCs w:val="20"/>
        </w:rPr>
        <w:t xml:space="preserve"> Rp 59 Juta - Makro Katadata.co.id. </w:t>
      </w:r>
      <w:proofErr w:type="spellStart"/>
      <w:r w:rsidRPr="00AD61BF">
        <w:rPr>
          <w:rFonts w:ascii="Gulliver-Regular" w:hAnsi="Gulliver-Regular"/>
          <w:sz w:val="20"/>
          <w:szCs w:val="20"/>
        </w:rPr>
        <w:t>Katadata.Co.Id</w:t>
      </w:r>
      <w:proofErr w:type="spellEnd"/>
      <w:r w:rsidRPr="00AD61BF">
        <w:rPr>
          <w:rFonts w:ascii="Gulliver-Regular" w:hAnsi="Gulliver-Regular"/>
          <w:sz w:val="20"/>
          <w:szCs w:val="20"/>
        </w:rPr>
        <w:t xml:space="preserve">. </w:t>
      </w:r>
      <w:hyperlink r:id="rId62" w:history="1">
        <w:r w:rsidRPr="00AD61BF">
          <w:rPr>
            <w:rStyle w:val="Hyperlink"/>
            <w:rFonts w:ascii="Gulliver-Regular" w:hAnsi="Gulliver-Regular"/>
            <w:sz w:val="20"/>
            <w:szCs w:val="20"/>
            <w:u w:val="none"/>
          </w:rPr>
          <w:t>https://katadata.co.id/agustiyanti/finansial/5e9a495de4ee7/rata-rata-pendapatan-penduduk-indonesia-setahun-rp-59-juta</w:t>
        </w:r>
      </w:hyperlink>
      <w:r w:rsidRPr="00AD61BF">
        <w:rPr>
          <w:rFonts w:ascii="Gulliver-Regular" w:hAnsi="Gulliver-Regular"/>
          <w:sz w:val="20"/>
          <w:szCs w:val="20"/>
        </w:rPr>
        <w:t xml:space="preserve"> </w:t>
      </w:r>
    </w:p>
    <w:p w14:paraId="24467DAD"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proofErr w:type="spellStart"/>
      <w:r w:rsidRPr="00AD61BF">
        <w:rPr>
          <w:rFonts w:ascii="Gulliver-Regular" w:hAnsi="Gulliver-Regular"/>
          <w:sz w:val="20"/>
          <w:szCs w:val="20"/>
        </w:rPr>
        <w:t>Wahyudi</w:t>
      </w:r>
      <w:proofErr w:type="spellEnd"/>
      <w:r w:rsidRPr="00AD61BF">
        <w:rPr>
          <w:rFonts w:ascii="Gulliver-Regular" w:hAnsi="Gulliver-Regular"/>
          <w:sz w:val="20"/>
          <w:szCs w:val="20"/>
        </w:rPr>
        <w:t xml:space="preserve">, </w:t>
      </w:r>
      <w:proofErr w:type="spellStart"/>
      <w:r w:rsidRPr="00AD61BF">
        <w:rPr>
          <w:rFonts w:ascii="Gulliver-Regular" w:hAnsi="Gulliver-Regular"/>
          <w:sz w:val="20"/>
          <w:szCs w:val="20"/>
        </w:rPr>
        <w:t>Tukan</w:t>
      </w:r>
      <w:proofErr w:type="spellEnd"/>
      <w:r w:rsidRPr="00AD61BF">
        <w:rPr>
          <w:rFonts w:ascii="Gulliver-Regular" w:hAnsi="Gulliver-Regular"/>
          <w:sz w:val="20"/>
          <w:szCs w:val="20"/>
        </w:rPr>
        <w:t xml:space="preserve">, B. A. P., &amp; </w:t>
      </w:r>
      <w:proofErr w:type="spellStart"/>
      <w:r w:rsidRPr="00AD61BF">
        <w:rPr>
          <w:rFonts w:ascii="Gulliver-Regular" w:hAnsi="Gulliver-Regular"/>
          <w:sz w:val="20"/>
          <w:szCs w:val="20"/>
        </w:rPr>
        <w:t>Pinem</w:t>
      </w:r>
      <w:proofErr w:type="spellEnd"/>
      <w:r w:rsidRPr="00AD61BF">
        <w:rPr>
          <w:rFonts w:ascii="Gulliver-Regular" w:hAnsi="Gulliver-Regular"/>
          <w:sz w:val="20"/>
          <w:szCs w:val="20"/>
        </w:rPr>
        <w:t xml:space="preserve">, D. (2020). Analysis of the Effect of Financial Literation, Financial Technology, Income, and Locus of Control on Lecturer Financial Behavior. </w:t>
      </w:r>
      <w:proofErr w:type="spellStart"/>
      <w:r w:rsidRPr="00AD61BF">
        <w:rPr>
          <w:rFonts w:ascii="Gulliver-Regular" w:hAnsi="Gulliver-Regular"/>
          <w:sz w:val="20"/>
          <w:szCs w:val="20"/>
        </w:rPr>
        <w:t>AFEBI</w:t>
      </w:r>
      <w:proofErr w:type="spellEnd"/>
      <w:r w:rsidRPr="00AD61BF">
        <w:rPr>
          <w:rFonts w:ascii="Gulliver-Regular" w:hAnsi="Gulliver-Regular"/>
          <w:sz w:val="20"/>
          <w:szCs w:val="20"/>
        </w:rPr>
        <w:t xml:space="preserve"> Management and Business Review, 5(1), 37. </w:t>
      </w:r>
      <w:hyperlink r:id="rId63" w:history="1">
        <w:r w:rsidRPr="00AD61BF">
          <w:rPr>
            <w:rStyle w:val="Hyperlink"/>
            <w:rFonts w:ascii="Gulliver-Regular" w:hAnsi="Gulliver-Regular"/>
            <w:sz w:val="20"/>
            <w:szCs w:val="20"/>
            <w:u w:val="none"/>
          </w:rPr>
          <w:t>https://doi.org/10.47312/ambr.v5i1.293</w:t>
        </w:r>
      </w:hyperlink>
      <w:r w:rsidRPr="00AD61BF">
        <w:rPr>
          <w:rFonts w:ascii="Gulliver-Regular" w:hAnsi="Gulliver-Regular"/>
          <w:sz w:val="20"/>
          <w:szCs w:val="20"/>
        </w:rPr>
        <w:t xml:space="preserve"> </w:t>
      </w:r>
    </w:p>
    <w:p w14:paraId="3F5027BF"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Xiao, J. J., &amp; Dew, J. (2011). The Financial Management Behavior Scale: Development and Validation. Journal of Financial Counseling and Planning, 22(1), 43–59. </w:t>
      </w:r>
      <w:hyperlink r:id="rId64" w:history="1">
        <w:r w:rsidRPr="00AD61BF">
          <w:rPr>
            <w:rStyle w:val="Hyperlink"/>
            <w:rFonts w:ascii="Gulliver-Regular" w:hAnsi="Gulliver-Regular"/>
            <w:sz w:val="20"/>
            <w:szCs w:val="20"/>
            <w:u w:val="none"/>
          </w:rPr>
          <w:t>http://afcpe.org/journal-articles.php?volume=387&amp;article=403</w:t>
        </w:r>
      </w:hyperlink>
      <w:r w:rsidRPr="00AD61BF">
        <w:rPr>
          <w:rFonts w:ascii="Gulliver-Regular" w:hAnsi="Gulliver-Regular"/>
          <w:sz w:val="20"/>
          <w:szCs w:val="20"/>
        </w:rPr>
        <w:t xml:space="preserve"> </w:t>
      </w:r>
    </w:p>
    <w:p w14:paraId="01119252" w14:textId="77777777" w:rsidR="00985BE8" w:rsidRPr="00AD61BF"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Yap, R. J. C., </w:t>
      </w:r>
      <w:proofErr w:type="spellStart"/>
      <w:r w:rsidRPr="00AD61BF">
        <w:rPr>
          <w:rFonts w:ascii="Gulliver-Regular" w:hAnsi="Gulliver-Regular"/>
          <w:sz w:val="20"/>
          <w:szCs w:val="20"/>
        </w:rPr>
        <w:t>Komalasari</w:t>
      </w:r>
      <w:proofErr w:type="spellEnd"/>
      <w:r w:rsidRPr="00AD61BF">
        <w:rPr>
          <w:rFonts w:ascii="Gulliver-Regular" w:hAnsi="Gulliver-Regular"/>
          <w:sz w:val="20"/>
          <w:szCs w:val="20"/>
        </w:rPr>
        <w:t xml:space="preserve">, F., &amp; </w:t>
      </w:r>
      <w:proofErr w:type="spellStart"/>
      <w:r w:rsidRPr="00AD61BF">
        <w:rPr>
          <w:rFonts w:ascii="Gulliver-Regular" w:hAnsi="Gulliver-Regular"/>
          <w:sz w:val="20"/>
          <w:szCs w:val="20"/>
        </w:rPr>
        <w:t>Hadiansah</w:t>
      </w:r>
      <w:proofErr w:type="spellEnd"/>
      <w:r w:rsidRPr="00AD61BF">
        <w:rPr>
          <w:rFonts w:ascii="Gulliver-Regular" w:hAnsi="Gulliver-Regular"/>
          <w:sz w:val="20"/>
          <w:szCs w:val="20"/>
        </w:rPr>
        <w:t xml:space="preserve">, I. (2016). The Effect of Financial Literacy and Attitude on Financial Management Behavior and Satisfaction. International Journal of Administrative Science &amp; Organization, 23(3), 3–5. </w:t>
      </w:r>
      <w:hyperlink r:id="rId65" w:history="1">
        <w:r w:rsidRPr="00AD61BF">
          <w:rPr>
            <w:rStyle w:val="Hyperlink"/>
            <w:rFonts w:ascii="Gulliver-Regular" w:hAnsi="Gulliver-Regular"/>
            <w:sz w:val="20"/>
            <w:szCs w:val="20"/>
            <w:u w:val="none"/>
          </w:rPr>
          <w:t>https://doi.org/10.20476/jbb.v23i3.9175</w:t>
        </w:r>
      </w:hyperlink>
      <w:r w:rsidRPr="00AD61BF">
        <w:rPr>
          <w:rFonts w:ascii="Gulliver-Regular" w:hAnsi="Gulliver-Regular"/>
          <w:sz w:val="20"/>
          <w:szCs w:val="20"/>
        </w:rPr>
        <w:t xml:space="preserve"> </w:t>
      </w:r>
    </w:p>
    <w:p w14:paraId="1A2715A7" w14:textId="227A72DF" w:rsidR="00985BE8" w:rsidRDefault="00985BE8" w:rsidP="002B5D71">
      <w:pPr>
        <w:pStyle w:val="NormalWeb"/>
        <w:spacing w:before="60" w:beforeAutospacing="0" w:after="60" w:afterAutospacing="0"/>
        <w:ind w:left="360" w:hanging="360"/>
        <w:rPr>
          <w:rFonts w:ascii="Gulliver-Regular" w:hAnsi="Gulliver-Regular"/>
          <w:sz w:val="20"/>
          <w:szCs w:val="20"/>
        </w:rPr>
      </w:pPr>
      <w:r w:rsidRPr="00AD61BF">
        <w:rPr>
          <w:rFonts w:ascii="Gulliver-Regular" w:hAnsi="Gulliver-Regular"/>
          <w:sz w:val="20"/>
          <w:szCs w:val="20"/>
        </w:rPr>
        <w:t xml:space="preserve">Yoshino, N., Morgan, P. J., &amp; Trinh, L. Q. (2017). Financial Literacy in Japan: Determinants and Impacts. </w:t>
      </w:r>
      <w:proofErr w:type="spellStart"/>
      <w:r w:rsidRPr="00AD61BF">
        <w:rPr>
          <w:rFonts w:ascii="Gulliver-Regular" w:hAnsi="Gulliver-Regular"/>
          <w:sz w:val="20"/>
          <w:szCs w:val="20"/>
        </w:rPr>
        <w:t>ADBI</w:t>
      </w:r>
      <w:proofErr w:type="spellEnd"/>
      <w:r w:rsidRPr="00AD61BF">
        <w:rPr>
          <w:rFonts w:ascii="Gulliver-Regular" w:hAnsi="Gulliver-Regular"/>
          <w:sz w:val="20"/>
          <w:szCs w:val="20"/>
        </w:rPr>
        <w:t xml:space="preserve"> Working Paper, 796. </w:t>
      </w:r>
    </w:p>
    <w:p w14:paraId="4E9586EA" w14:textId="596597CC" w:rsidR="002B5D71" w:rsidRDefault="002B5D71" w:rsidP="002B5D71">
      <w:pPr>
        <w:pStyle w:val="NormalWeb"/>
        <w:spacing w:before="60" w:beforeAutospacing="0" w:after="60" w:afterAutospacing="0"/>
        <w:ind w:left="360" w:hanging="360"/>
        <w:rPr>
          <w:rFonts w:ascii="Gulliver-Regular" w:hAnsi="Gulliver-Regular"/>
          <w:sz w:val="20"/>
          <w:szCs w:val="20"/>
        </w:rPr>
      </w:pPr>
    </w:p>
    <w:p w14:paraId="297D5051" w14:textId="77777777" w:rsidR="002B5D71" w:rsidRPr="00AD61BF" w:rsidRDefault="002B5D71" w:rsidP="002B5D71">
      <w:pPr>
        <w:pStyle w:val="NormalWeb"/>
        <w:spacing w:before="60" w:beforeAutospacing="0" w:after="60" w:afterAutospacing="0"/>
        <w:ind w:left="360" w:hanging="360"/>
        <w:rPr>
          <w:rFonts w:ascii="Gulliver-Regular" w:hAnsi="Gulliver-Regular"/>
          <w:sz w:val="20"/>
          <w:szCs w:val="20"/>
        </w:rPr>
      </w:pPr>
    </w:p>
    <w:p w14:paraId="65B1976B" w14:textId="139050DA" w:rsidR="00A90114" w:rsidRPr="00AD61BF" w:rsidRDefault="00531FA1" w:rsidP="002B5D71">
      <w:pPr>
        <w:widowControl/>
        <w:spacing w:before="60" w:after="60"/>
        <w:ind w:left="360" w:hanging="360"/>
        <w:jc w:val="center"/>
        <w:rPr>
          <w:rFonts w:ascii="Gulliver-Regular" w:eastAsia="Times New Roman" w:hAnsi="Gulliver-Regular"/>
          <w:snapToGrid/>
          <w:color w:val="000000" w:themeColor="text1"/>
          <w:sz w:val="20"/>
          <w:shd w:val="clear" w:color="auto" w:fill="FFFFFF"/>
          <w:lang w:val="en-GB" w:eastAsia="en-US"/>
        </w:rPr>
      </w:pPr>
      <w:r w:rsidRPr="00AD61BF">
        <w:rPr>
          <w:rFonts w:ascii="Gulliver-Regular" w:hAnsi="Gulliver-Regular"/>
          <w:b/>
          <w:sz w:val="20"/>
          <w:lang w:val="en-GB" w:eastAsia="uk-UA"/>
        </w:rPr>
        <w:t>ABOUT THE</w:t>
      </w:r>
      <w:r w:rsidR="00A90114" w:rsidRPr="00AD61BF">
        <w:rPr>
          <w:rFonts w:ascii="Gulliver-Regular" w:hAnsi="Gulliver-Regular"/>
          <w:b/>
          <w:sz w:val="20"/>
          <w:lang w:val="en-GB" w:eastAsia="uk-UA"/>
        </w:rPr>
        <w:t xml:space="preserve"> AUTHOR</w:t>
      </w:r>
      <w:r w:rsidRPr="00AD61BF">
        <w:rPr>
          <w:rFonts w:ascii="Gulliver-Regular" w:hAnsi="Gulliver-Regular"/>
          <w:b/>
          <w:sz w:val="20"/>
          <w:lang w:val="en-GB" w:eastAsia="uk-UA"/>
        </w:rPr>
        <w:t>S</w:t>
      </w:r>
    </w:p>
    <w:p w14:paraId="3332AE03" w14:textId="77777777" w:rsidR="00985BE8" w:rsidRPr="00AD61BF" w:rsidRDefault="00985BE8" w:rsidP="002B5D71">
      <w:pPr>
        <w:widowControl/>
        <w:spacing w:after="0"/>
        <w:ind w:left="360" w:hanging="360"/>
        <w:jc w:val="left"/>
        <w:rPr>
          <w:rFonts w:ascii="Gulliver-Regular" w:eastAsia="Calibri" w:hAnsi="Gulliver-Regular"/>
          <w:iCs/>
          <w:snapToGrid/>
          <w:sz w:val="20"/>
          <w:lang w:eastAsia="en-US"/>
        </w:rPr>
      </w:pPr>
      <w:proofErr w:type="spellStart"/>
      <w:r w:rsidRPr="00AD61BF">
        <w:rPr>
          <w:rFonts w:ascii="Gulliver-Regular" w:eastAsia="Calibri" w:hAnsi="Gulliver-Regular"/>
          <w:bCs/>
          <w:iCs/>
          <w:snapToGrid/>
          <w:sz w:val="20"/>
          <w:lang w:eastAsia="en-US"/>
        </w:rPr>
        <w:t>Yuli</w:t>
      </w:r>
      <w:proofErr w:type="spellEnd"/>
      <w:r w:rsidRPr="00AD61BF">
        <w:rPr>
          <w:rFonts w:ascii="Gulliver-Regular" w:eastAsia="Calibri" w:hAnsi="Gulliver-Regular"/>
          <w:bCs/>
          <w:iCs/>
          <w:snapToGrid/>
          <w:sz w:val="20"/>
          <w:lang w:eastAsia="en-US"/>
        </w:rPr>
        <w:t xml:space="preserve"> Agustina, </w:t>
      </w:r>
      <w:r w:rsidRPr="00AD61BF">
        <w:rPr>
          <w:rFonts w:ascii="Gulliver-Regular" w:eastAsia="Calibri" w:hAnsi="Gulliver-Regular"/>
          <w:iCs/>
          <w:snapToGrid/>
          <w:sz w:val="20"/>
          <w:lang w:eastAsia="en-US"/>
        </w:rPr>
        <w:t xml:space="preserve">email: </w:t>
      </w:r>
      <w:hyperlink r:id="rId66" w:history="1">
        <w:r w:rsidRPr="00AD61BF">
          <w:rPr>
            <w:rStyle w:val="Hyperlink"/>
            <w:rFonts w:ascii="Gulliver-Regular" w:hAnsi="Gulliver-Regular"/>
            <w:sz w:val="20"/>
            <w:u w:val="none"/>
          </w:rPr>
          <w:t>yuli.agustina.fe@um.ac.id</w:t>
        </w:r>
      </w:hyperlink>
      <w:r w:rsidRPr="00AD61BF">
        <w:rPr>
          <w:rFonts w:ascii="Gulliver-Regular" w:hAnsi="Gulliver-Regular"/>
          <w:sz w:val="20"/>
        </w:rPr>
        <w:t xml:space="preserve"> </w:t>
      </w:r>
    </w:p>
    <w:p w14:paraId="3A4A73DE" w14:textId="05622685" w:rsidR="00985BE8" w:rsidRPr="00AD61BF" w:rsidRDefault="00985BE8" w:rsidP="002B5D71">
      <w:pPr>
        <w:widowControl/>
        <w:spacing w:before="60" w:after="60"/>
        <w:ind w:left="360" w:hanging="360"/>
        <w:rPr>
          <w:rFonts w:ascii="Gulliver-Regular" w:hAnsi="Gulliver-Regular"/>
          <w:bCs/>
          <w:sz w:val="20"/>
        </w:rPr>
      </w:pPr>
      <w:proofErr w:type="spellStart"/>
      <w:r w:rsidRPr="00AD61BF">
        <w:rPr>
          <w:rFonts w:ascii="Gulliver-Regular" w:hAnsi="Gulliver-Regular"/>
          <w:b/>
          <w:sz w:val="20"/>
        </w:rPr>
        <w:t>Yuli</w:t>
      </w:r>
      <w:proofErr w:type="spellEnd"/>
      <w:r w:rsidRPr="00AD61BF">
        <w:rPr>
          <w:rFonts w:ascii="Gulliver-Regular" w:hAnsi="Gulliver-Regular"/>
          <w:b/>
          <w:sz w:val="20"/>
        </w:rPr>
        <w:t xml:space="preserve"> Agustina</w:t>
      </w:r>
      <w:r w:rsidRPr="00AD61BF">
        <w:rPr>
          <w:rFonts w:ascii="Gulliver-Regular" w:hAnsi="Gulliver-Regular"/>
          <w:b/>
          <w:sz w:val="20"/>
        </w:rPr>
        <w:t>,</w:t>
      </w:r>
      <w:r w:rsidRPr="00AD61BF">
        <w:rPr>
          <w:rFonts w:ascii="Gulliver-Regular" w:hAnsi="Gulliver-Regular"/>
          <w:b/>
          <w:sz w:val="20"/>
        </w:rPr>
        <w:t xml:space="preserve"> SE, MM</w:t>
      </w:r>
      <w:r w:rsidRPr="00AD61BF">
        <w:rPr>
          <w:rFonts w:ascii="Gulliver-Regular" w:hAnsi="Gulliver-Regular"/>
          <w:bCs/>
          <w:sz w:val="20"/>
        </w:rPr>
        <w:t xml:space="preserve"> is a Lecturer and Assistant Professor in the Department of Management Faculty of Economics, </w:t>
      </w:r>
      <w:proofErr w:type="spellStart"/>
      <w:r w:rsidRPr="00AD61BF">
        <w:rPr>
          <w:rFonts w:ascii="Gulliver-Regular" w:hAnsi="Gulliver-Regular"/>
          <w:bCs/>
          <w:sz w:val="20"/>
        </w:rPr>
        <w:t>Uniersitas</w:t>
      </w:r>
      <w:proofErr w:type="spellEnd"/>
      <w:r w:rsidRPr="00AD61BF">
        <w:rPr>
          <w:rFonts w:ascii="Gulliver-Regular" w:hAnsi="Gulliver-Regular"/>
          <w:bCs/>
          <w:sz w:val="20"/>
        </w:rPr>
        <w:t xml:space="preserve"> Negeri Malang, Indonesia.</w:t>
      </w:r>
    </w:p>
    <w:p w14:paraId="554BF020" w14:textId="77777777" w:rsidR="00985BE8" w:rsidRPr="00AD61BF" w:rsidRDefault="00985BE8" w:rsidP="002B5D71">
      <w:pPr>
        <w:widowControl/>
        <w:spacing w:before="60" w:after="60"/>
        <w:ind w:left="360" w:hanging="360"/>
        <w:rPr>
          <w:rFonts w:ascii="Gulliver-Regular" w:hAnsi="Gulliver-Regular"/>
          <w:bCs/>
          <w:sz w:val="20"/>
        </w:rPr>
      </w:pPr>
      <w:r w:rsidRPr="00AD61BF">
        <w:rPr>
          <w:rFonts w:ascii="Gulliver-Regular" w:hAnsi="Gulliver-Regular"/>
          <w:b/>
          <w:sz w:val="20"/>
        </w:rPr>
        <w:t>Dr. Charlotte Davis</w:t>
      </w:r>
      <w:r w:rsidRPr="00AD61BF">
        <w:rPr>
          <w:rFonts w:ascii="Gulliver-Regular" w:hAnsi="Gulliver-Regular"/>
          <w:bCs/>
          <w:sz w:val="20"/>
        </w:rPr>
        <w:t xml:space="preserve"> is an Associate Professor in the Department of Business at Concord University in Athens, West Virginia,</w:t>
      </w:r>
      <w:r w:rsidRPr="00AD61BF">
        <w:rPr>
          <w:rFonts w:ascii="Gulliver-Regular" w:hAnsi="Gulliver-Regular"/>
          <w:sz w:val="20"/>
        </w:rPr>
        <w:t xml:space="preserve"> </w:t>
      </w:r>
      <w:r w:rsidRPr="00AD61BF">
        <w:rPr>
          <w:rFonts w:ascii="Gulliver-Regular" w:hAnsi="Gulliver-Regular"/>
          <w:bCs/>
          <w:sz w:val="20"/>
        </w:rPr>
        <w:t>United State of America.</w:t>
      </w:r>
    </w:p>
    <w:p w14:paraId="5D47EBB7" w14:textId="04ABE286" w:rsidR="00985BE8" w:rsidRPr="00AD61BF" w:rsidRDefault="00985BE8" w:rsidP="002B5D71">
      <w:pPr>
        <w:widowControl/>
        <w:spacing w:before="60" w:after="60"/>
        <w:ind w:left="360" w:hanging="360"/>
        <w:rPr>
          <w:rFonts w:ascii="Gulliver-Regular" w:hAnsi="Gulliver-Regular"/>
          <w:bCs/>
          <w:sz w:val="20"/>
        </w:rPr>
      </w:pPr>
      <w:proofErr w:type="spellStart"/>
      <w:r w:rsidRPr="00AD61BF">
        <w:rPr>
          <w:rFonts w:ascii="Gulliver-Regular" w:hAnsi="Gulliver-Regular"/>
          <w:b/>
          <w:sz w:val="20"/>
        </w:rPr>
        <w:t>Shabilla</w:t>
      </w:r>
      <w:proofErr w:type="spellEnd"/>
      <w:r w:rsidRPr="00AD61BF">
        <w:rPr>
          <w:rFonts w:ascii="Gulliver-Regular" w:hAnsi="Gulliver-Regular"/>
          <w:b/>
          <w:sz w:val="20"/>
        </w:rPr>
        <w:t xml:space="preserve"> </w:t>
      </w:r>
      <w:proofErr w:type="spellStart"/>
      <w:r w:rsidRPr="00AD61BF">
        <w:rPr>
          <w:rFonts w:ascii="Gulliver-Regular" w:hAnsi="Gulliver-Regular"/>
          <w:b/>
          <w:sz w:val="20"/>
        </w:rPr>
        <w:t>Berliana</w:t>
      </w:r>
      <w:proofErr w:type="spellEnd"/>
      <w:r w:rsidRPr="00AD61BF">
        <w:rPr>
          <w:rFonts w:ascii="Gulliver-Regular" w:hAnsi="Gulliver-Regular"/>
          <w:b/>
          <w:sz w:val="20"/>
        </w:rPr>
        <w:t xml:space="preserve"> </w:t>
      </w:r>
      <w:proofErr w:type="spellStart"/>
      <w:r w:rsidRPr="00AD61BF">
        <w:rPr>
          <w:rFonts w:ascii="Gulliver-Regular" w:hAnsi="Gulliver-Regular"/>
          <w:b/>
          <w:sz w:val="20"/>
        </w:rPr>
        <w:t>Haryono</w:t>
      </w:r>
      <w:proofErr w:type="spellEnd"/>
      <w:r w:rsidRPr="00AD61BF">
        <w:rPr>
          <w:rFonts w:ascii="Gulliver-Regular" w:hAnsi="Gulliver-Regular"/>
          <w:bCs/>
          <w:sz w:val="20"/>
        </w:rPr>
        <w:t xml:space="preserve"> is a management student who focuses</w:t>
      </w:r>
      <w:r w:rsidRPr="00AD61BF">
        <w:rPr>
          <w:rFonts w:ascii="Gulliver-Regular" w:hAnsi="Gulliver-Regular"/>
          <w:bCs/>
          <w:sz w:val="20"/>
        </w:rPr>
        <w:t xml:space="preserve"> her studies</w:t>
      </w:r>
      <w:r w:rsidRPr="00AD61BF">
        <w:rPr>
          <w:rFonts w:ascii="Gulliver-Regular" w:hAnsi="Gulliver-Regular"/>
          <w:bCs/>
          <w:sz w:val="20"/>
        </w:rPr>
        <w:t xml:space="preserve"> on financial management at the Universitas Negeri Malang, Indonesia. </w:t>
      </w:r>
    </w:p>
    <w:p w14:paraId="17B2DD65" w14:textId="77777777" w:rsidR="00E24FAE" w:rsidRPr="00AD61BF" w:rsidRDefault="00E24FAE" w:rsidP="002B5D71">
      <w:pPr>
        <w:widowControl/>
        <w:spacing w:before="60" w:after="60"/>
        <w:rPr>
          <w:rFonts w:ascii="Gulliver-Regular" w:eastAsia="Calibri" w:hAnsi="Gulliver-Regular"/>
          <w:bCs/>
          <w:sz w:val="20"/>
        </w:rPr>
      </w:pPr>
    </w:p>
    <w:sectPr w:rsidR="00E24FAE" w:rsidRPr="00AD61BF" w:rsidSect="000F18FD">
      <w:type w:val="continuous"/>
      <w:pgSz w:w="12240" w:h="15840" w:code="1"/>
      <w:pgMar w:top="1440" w:right="1440" w:bottom="864" w:left="1440" w:header="576" w:footer="432" w:gutter="0"/>
      <w:cols w:num="2"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FBC2" w14:textId="77777777" w:rsidR="007965B3" w:rsidRDefault="007965B3" w:rsidP="0031668B">
      <w:pPr>
        <w:spacing w:after="0"/>
      </w:pPr>
      <w:r>
        <w:separator/>
      </w:r>
    </w:p>
  </w:endnote>
  <w:endnote w:type="continuationSeparator" w:id="0">
    <w:p w14:paraId="5706195E" w14:textId="77777777" w:rsidR="007965B3" w:rsidRDefault="007965B3" w:rsidP="00316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ulliver-Regular">
    <w:panose1 w:val="02020500000000000000"/>
    <w:charset w:val="00"/>
    <w:family w:val="roman"/>
    <w:notTrueType/>
    <w:pitch w:val="variable"/>
    <w:sig w:usb0="800000AF" w:usb1="4000204A" w:usb2="00000000" w:usb3="00000000" w:csb0="000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SwissCyrLightCondense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243F" w14:textId="77777777" w:rsidR="00A06418" w:rsidRDefault="00A06418">
    <w:pPr>
      <w:jc w:val="left"/>
      <w:rPr>
        <w:rStyle w:val="PageNumber"/>
        <w:szCs w:val="24"/>
      </w:rPr>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4</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4F5F" w14:textId="263D07E4" w:rsidR="00A06418" w:rsidRPr="00291603" w:rsidRDefault="00A06418" w:rsidP="00291603">
    <w:pPr>
      <w:pBdr>
        <w:top w:val="single" w:sz="4" w:space="1" w:color="auto"/>
      </w:pBdr>
      <w:jc w:val="center"/>
      <w:rPr>
        <w:sz w:val="24"/>
        <w:szCs w:val="24"/>
      </w:rPr>
    </w:pPr>
    <w:r>
      <w:rPr>
        <w:rStyle w:val="PageNumber"/>
        <w:rFonts w:ascii="Cambria" w:hAnsi="Cambria"/>
        <w:sz w:val="20"/>
      </w:rPr>
      <w:t xml:space="preserve">                                                       </w:t>
    </w:r>
    <w:r w:rsidR="00E80AE4">
      <w:rPr>
        <w:rStyle w:val="PageNumber"/>
        <w:rFonts w:ascii="Cambria" w:hAnsi="Cambria"/>
        <w:sz w:val="20"/>
      </w:rPr>
      <w:t xml:space="preserve">  </w:t>
    </w:r>
    <w:r>
      <w:rPr>
        <w:rStyle w:val="PageNumber"/>
        <w:rFonts w:ascii="Cambria" w:hAnsi="Cambria"/>
        <w:sz w:val="20"/>
      </w:rPr>
      <w:t xml:space="preserve">            </w:t>
    </w:r>
    <w:r w:rsidR="00E80AE4">
      <w:rPr>
        <w:rStyle w:val="PageNumber"/>
        <w:rFonts w:ascii="Cambria" w:hAnsi="Cambria"/>
        <w:sz w:val="20"/>
      </w:rPr>
      <w:t xml:space="preserve">  </w:t>
    </w:r>
    <w:r>
      <w:rPr>
        <w:rStyle w:val="PageNumber"/>
        <w:rFonts w:ascii="Cambria" w:hAnsi="Cambria"/>
        <w:sz w:val="20"/>
      </w:rPr>
      <w:t xml:space="preserve">         </w:t>
    </w:r>
    <w:r w:rsidRPr="00E9088B">
      <w:rPr>
        <w:rStyle w:val="PageNumber"/>
        <w:rFonts w:ascii="Cambria" w:hAnsi="Cambria"/>
        <w:sz w:val="20"/>
      </w:rPr>
      <w:t xml:space="preserve">www.ieeca.org/journal      </w:t>
    </w:r>
    <w:r>
      <w:rPr>
        <w:rStyle w:val="PageNumber"/>
        <w:rFonts w:ascii="Cambria" w:hAnsi="Cambria"/>
        <w:sz w:val="20"/>
      </w:rPr>
      <w:t xml:space="preserve">                         </w:t>
    </w:r>
    <w:r>
      <w:rPr>
        <w:rStyle w:val="PageNumber"/>
      </w:rPr>
      <w:t xml:space="preserve">                                   </w:t>
    </w:r>
    <w:r w:rsidRPr="00F84004">
      <w:rPr>
        <w:rStyle w:val="PageNumber"/>
        <w:sz w:val="20"/>
      </w:rPr>
      <w:t xml:space="preserve"> </w:t>
    </w:r>
    <w:r w:rsidRPr="00F84004">
      <w:rPr>
        <w:rStyle w:val="PageNumber"/>
        <w:sz w:val="20"/>
        <w:szCs w:val="24"/>
      </w:rPr>
      <w:fldChar w:fldCharType="begin"/>
    </w:r>
    <w:r w:rsidRPr="00F84004">
      <w:rPr>
        <w:rStyle w:val="PageNumber"/>
        <w:sz w:val="20"/>
        <w:szCs w:val="24"/>
      </w:rPr>
      <w:instrText xml:space="preserve"> PAGE </w:instrText>
    </w:r>
    <w:r w:rsidRPr="00F84004">
      <w:rPr>
        <w:rStyle w:val="PageNumber"/>
        <w:sz w:val="20"/>
        <w:szCs w:val="24"/>
      </w:rPr>
      <w:fldChar w:fldCharType="separate"/>
    </w:r>
    <w:r>
      <w:rPr>
        <w:rStyle w:val="PageNumber"/>
        <w:noProof/>
        <w:sz w:val="20"/>
        <w:szCs w:val="24"/>
      </w:rPr>
      <w:t>33</w:t>
    </w:r>
    <w:r w:rsidRPr="00F84004">
      <w:rPr>
        <w:rStyle w:val="PageNumber"/>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918D" w14:textId="7AD2E753" w:rsidR="00A06418" w:rsidRPr="00291603" w:rsidRDefault="00A06418" w:rsidP="00291603">
    <w:pPr>
      <w:pBdr>
        <w:top w:val="single" w:sz="4" w:space="1" w:color="auto"/>
      </w:pBdr>
      <w:jc w:val="center"/>
      <w:rPr>
        <w:sz w:val="24"/>
        <w:szCs w:val="24"/>
      </w:rPr>
    </w:pPr>
    <w:r>
      <w:rPr>
        <w:rStyle w:val="PageNumber"/>
        <w:rFonts w:ascii="Cambria" w:hAnsi="Cambria"/>
        <w:sz w:val="20"/>
      </w:rPr>
      <w:t xml:space="preserve">                                                                          </w:t>
    </w:r>
    <w:r w:rsidR="00E80AE4">
      <w:rPr>
        <w:rStyle w:val="PageNumber"/>
        <w:rFonts w:ascii="Cambria" w:hAnsi="Cambria"/>
        <w:sz w:val="20"/>
      </w:rPr>
      <w:t xml:space="preserve">     </w:t>
    </w:r>
    <w:r>
      <w:rPr>
        <w:rStyle w:val="PageNumber"/>
        <w:rFonts w:ascii="Cambria" w:hAnsi="Cambria"/>
        <w:sz w:val="20"/>
      </w:rPr>
      <w:t xml:space="preserve">    </w:t>
    </w:r>
    <w:r w:rsidRPr="00E9088B">
      <w:rPr>
        <w:rStyle w:val="PageNumber"/>
        <w:rFonts w:ascii="Cambria" w:hAnsi="Cambria"/>
        <w:sz w:val="20"/>
      </w:rPr>
      <w:t xml:space="preserve">www.ieeca.org/journal      </w:t>
    </w:r>
    <w:r>
      <w:rPr>
        <w:rStyle w:val="PageNumber"/>
        <w:rFonts w:ascii="Cambria" w:hAnsi="Cambria"/>
        <w:sz w:val="20"/>
      </w:rPr>
      <w:t xml:space="preserve">                          </w:t>
    </w:r>
    <w:r>
      <w:rPr>
        <w:rStyle w:val="PageNumber"/>
      </w:rPr>
      <w:t xml:space="preserve">                                 </w:t>
    </w:r>
    <w:r w:rsidRPr="00F84004">
      <w:rPr>
        <w:rStyle w:val="PageNumber"/>
        <w:sz w:val="20"/>
        <w:szCs w:val="24"/>
      </w:rPr>
      <w:fldChar w:fldCharType="begin"/>
    </w:r>
    <w:r w:rsidRPr="00F84004">
      <w:rPr>
        <w:rStyle w:val="PageNumber"/>
        <w:sz w:val="20"/>
        <w:szCs w:val="24"/>
      </w:rPr>
      <w:instrText xml:space="preserve"> PAGE </w:instrText>
    </w:r>
    <w:r w:rsidRPr="00F84004">
      <w:rPr>
        <w:rStyle w:val="PageNumber"/>
        <w:sz w:val="20"/>
        <w:szCs w:val="24"/>
      </w:rPr>
      <w:fldChar w:fldCharType="separate"/>
    </w:r>
    <w:r>
      <w:rPr>
        <w:rStyle w:val="PageNumber"/>
        <w:noProof/>
        <w:sz w:val="20"/>
        <w:szCs w:val="24"/>
      </w:rPr>
      <w:t>24</w:t>
    </w:r>
    <w:r w:rsidRPr="00F84004">
      <w:rPr>
        <w:rStyle w:val="PageNumber"/>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D206" w14:textId="77777777" w:rsidR="007965B3" w:rsidRDefault="007965B3" w:rsidP="0031668B">
      <w:pPr>
        <w:spacing w:after="0"/>
      </w:pPr>
      <w:r>
        <w:separator/>
      </w:r>
    </w:p>
  </w:footnote>
  <w:footnote w:type="continuationSeparator" w:id="0">
    <w:p w14:paraId="2CD259D4" w14:textId="77777777" w:rsidR="007965B3" w:rsidRDefault="007965B3" w:rsidP="003166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2"/>
    </w:tblGrid>
    <w:tr w:rsidR="00A06418" w14:paraId="55E1DB2D" w14:textId="77777777" w:rsidTr="00381A29">
      <w:trPr>
        <w:trHeight w:val="177"/>
      </w:trPr>
      <w:tc>
        <w:tcPr>
          <w:tcW w:w="9720" w:type="dxa"/>
          <w:tcBorders>
            <w:top w:val="nil"/>
            <w:left w:val="nil"/>
            <w:right w:val="nil"/>
          </w:tcBorders>
        </w:tcPr>
        <w:p w14:paraId="0206B1DB" w14:textId="77777777" w:rsidR="00A06418" w:rsidRDefault="00A06418" w:rsidP="00381A29">
          <w:pPr>
            <w:pStyle w:val="JIASSHeader"/>
            <w:pBdr>
              <w:top w:val="none" w:sz="0" w:space="0" w:color="auto"/>
              <w:bottom w:val="none" w:sz="0" w:space="0" w:color="auto"/>
            </w:pBdr>
          </w:pPr>
          <w:r>
            <w:t>Vol. 1 Issue1 (2014) JEECAR</w:t>
          </w:r>
        </w:p>
      </w:tc>
    </w:tr>
  </w:tbl>
  <w:p w14:paraId="54A2252A" w14:textId="77777777" w:rsidR="00A06418" w:rsidRDefault="00A06418" w:rsidP="00381A29">
    <w:pP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36" w:type="dxa"/>
      <w:tblInd w:w="32" w:type="dxa"/>
      <w:tblLook w:val="0000" w:firstRow="0" w:lastRow="0" w:firstColumn="0" w:lastColumn="0" w:noHBand="0" w:noVBand="0"/>
    </w:tblPr>
    <w:tblGrid>
      <w:gridCol w:w="9436"/>
    </w:tblGrid>
    <w:tr w:rsidR="00A06418" w:rsidRPr="00181A4A" w14:paraId="1DEA0693" w14:textId="77777777" w:rsidTr="0011440D">
      <w:trPr>
        <w:trHeight w:val="113"/>
      </w:trPr>
      <w:tc>
        <w:tcPr>
          <w:tcW w:w="9436" w:type="dxa"/>
        </w:tcPr>
        <w:p w14:paraId="0EE90ED0" w14:textId="12EBA713" w:rsidR="00A06418" w:rsidRPr="00181A4A" w:rsidRDefault="00985BE8" w:rsidP="002A502B">
          <w:pPr>
            <w:pStyle w:val="JIASSHeader"/>
            <w:pBdr>
              <w:top w:val="none" w:sz="0" w:space="0" w:color="auto"/>
              <w:bottom w:val="single" w:sz="4" w:space="1" w:color="auto"/>
            </w:pBdr>
            <w:rPr>
              <w:b/>
            </w:rPr>
          </w:pPr>
          <w:bookmarkStart w:id="0" w:name="_Hlk92195877"/>
          <w:bookmarkStart w:id="1" w:name="_Hlk92195917"/>
          <w:r w:rsidRPr="00985BE8">
            <w:rPr>
              <w:rFonts w:eastAsia="Calibri"/>
              <w:b/>
            </w:rPr>
            <w:t>Financial management behavior of Indonesian banking customer</w:t>
          </w:r>
          <w:r w:rsidR="00A06418">
            <w:rPr>
              <w:rFonts w:eastAsia="Calibri"/>
              <w:b/>
            </w:rPr>
            <w:t>…</w:t>
          </w:r>
          <w:r w:rsidR="00B553AB">
            <w:rPr>
              <w:rFonts w:eastAsia="Calibri"/>
              <w:b/>
            </w:rPr>
            <w:t xml:space="preserve">            </w:t>
          </w:r>
          <w:r>
            <w:rPr>
              <w:rFonts w:eastAsia="Calibri"/>
              <w:b/>
            </w:rPr>
            <w:t xml:space="preserve">               </w:t>
          </w:r>
          <w:r w:rsidR="00B553AB">
            <w:rPr>
              <w:rFonts w:eastAsia="Calibri"/>
              <w:b/>
            </w:rPr>
            <w:t xml:space="preserve">    </w:t>
          </w:r>
          <w:r w:rsidR="00576E02">
            <w:rPr>
              <w:rFonts w:eastAsia="Calibri"/>
              <w:b/>
            </w:rPr>
            <w:t xml:space="preserve"> </w:t>
          </w:r>
          <w:r w:rsidR="00BD591F">
            <w:rPr>
              <w:rFonts w:eastAsia="Calibri"/>
              <w:b/>
            </w:rPr>
            <w:t xml:space="preserve">    </w:t>
          </w:r>
          <w:bookmarkEnd w:id="0"/>
          <w:proofErr w:type="spellStart"/>
          <w:r w:rsidRPr="00985BE8">
            <w:rPr>
              <w:rFonts w:eastAsia="Calibri"/>
              <w:b/>
            </w:rPr>
            <w:t>Yuli</w:t>
          </w:r>
          <w:proofErr w:type="spellEnd"/>
          <w:r w:rsidRPr="00985BE8">
            <w:rPr>
              <w:rFonts w:eastAsia="Calibri"/>
              <w:b/>
            </w:rPr>
            <w:t xml:space="preserve"> Agustina</w:t>
          </w:r>
          <w:r w:rsidR="00B553AB">
            <w:rPr>
              <w:rFonts w:eastAsia="Calibri"/>
              <w:b/>
            </w:rPr>
            <w:t xml:space="preserve"> et al.</w:t>
          </w:r>
        </w:p>
      </w:tc>
    </w:tr>
    <w:bookmarkEnd w:id="1"/>
  </w:tbl>
  <w:p w14:paraId="360AF40B" w14:textId="77777777" w:rsidR="00A06418" w:rsidRPr="00C940FF" w:rsidRDefault="00A06418" w:rsidP="00181A4A">
    <w:pPr>
      <w:jc w:val="lef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6D3C" w14:textId="64AFD980" w:rsidR="00A06418" w:rsidRPr="001C059C" w:rsidRDefault="00A06418" w:rsidP="001C059C">
    <w:pPr>
      <w:pStyle w:val="JIASSHeader"/>
      <w:pBdr>
        <w:top w:val="none" w:sz="0" w:space="0" w:color="auto"/>
        <w:bottom w:val="single" w:sz="4" w:space="1" w:color="auto"/>
      </w:pBdr>
      <w:rPr>
        <w:b/>
      </w:rPr>
    </w:pPr>
    <w:r w:rsidRPr="004F51B7">
      <w:t xml:space="preserve">JOURNAL OF EASTERN EUROPEAN AND CENTRAL ASIAN RESEARCH  </w:t>
    </w:r>
    <w:r w:rsidR="001A619B">
      <w:t xml:space="preserve"> </w:t>
    </w:r>
    <w:r>
      <w:rPr>
        <w:b/>
      </w:rPr>
      <w:t>Vol.</w:t>
    </w:r>
    <w:r w:rsidR="0013692E">
      <w:rPr>
        <w:b/>
      </w:rPr>
      <w:t>10</w:t>
    </w:r>
    <w:r>
      <w:rPr>
        <w:b/>
      </w:rPr>
      <w:t xml:space="preserve"> No.</w:t>
    </w:r>
    <w:r w:rsidR="006D42CA">
      <w:rPr>
        <w:b/>
      </w:rPr>
      <w:t>2</w:t>
    </w:r>
    <w:r w:rsidRPr="004F51B7">
      <w:rPr>
        <w:b/>
      </w:rPr>
      <w:t xml:space="preserve"> (20</w:t>
    </w:r>
    <w:r w:rsidR="0014109C">
      <w:rPr>
        <w:b/>
      </w:rPr>
      <w:t>2</w:t>
    </w:r>
    <w:r w:rsidR="0013692E">
      <w:rPr>
        <w:b/>
      </w:rPr>
      <w:t>3</w:t>
    </w:r>
    <w:r w:rsidRPr="004F51B7">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1037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8EFF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96D7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BE1B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5492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DEA3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5AC6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E222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D207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B8FF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0C33FA"/>
    <w:multiLevelType w:val="hybridMultilevel"/>
    <w:tmpl w:val="30B038A8"/>
    <w:lvl w:ilvl="0" w:tplc="0809000F">
      <w:start w:val="1"/>
      <w:numFmt w:val="decimal"/>
      <w:lvlText w:val="%1."/>
      <w:lvlJc w:val="left"/>
      <w:pPr>
        <w:ind w:left="720" w:hanging="360"/>
      </w:pPr>
      <w:rPr>
        <w:rFonts w:hint="default"/>
      </w:rPr>
    </w:lvl>
    <w:lvl w:ilvl="1" w:tplc="24A2C60E">
      <w:start w:val="1"/>
      <w:numFmt w:val="decimal"/>
      <w:lvlText w:val="(%2)"/>
      <w:lvlJc w:val="left"/>
      <w:pPr>
        <w:ind w:left="1440" w:hanging="360"/>
      </w:pPr>
      <w:rPr>
        <w:rFonts w:hint="default"/>
      </w:rPr>
    </w:lvl>
    <w:lvl w:ilvl="2" w:tplc="108E7B24">
      <w:numFmt w:val="bullet"/>
      <w:lvlText w:val="•"/>
      <w:lvlJc w:val="left"/>
      <w:pPr>
        <w:ind w:left="2160" w:hanging="360"/>
      </w:pPr>
      <w:rPr>
        <w:rFonts w:ascii="Gulliver-Regular" w:eastAsia="Calibri" w:hAnsi="Gulliver-Regular"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E25CD"/>
    <w:multiLevelType w:val="hybridMultilevel"/>
    <w:tmpl w:val="2452C97A"/>
    <w:lvl w:ilvl="0" w:tplc="DD323FBC">
      <w:start w:val="1"/>
      <w:numFmt w:val="bullet"/>
      <w:pStyle w:val="Indentation"/>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790298E"/>
    <w:multiLevelType w:val="hybridMultilevel"/>
    <w:tmpl w:val="FC969200"/>
    <w:lvl w:ilvl="0" w:tplc="31F04A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C410DF"/>
    <w:multiLevelType w:val="hybridMultilevel"/>
    <w:tmpl w:val="ED04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02B59"/>
    <w:multiLevelType w:val="hybridMultilevel"/>
    <w:tmpl w:val="8108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30249"/>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45E17"/>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07851"/>
    <w:multiLevelType w:val="hybridMultilevel"/>
    <w:tmpl w:val="BF92FF08"/>
    <w:lvl w:ilvl="0" w:tplc="5FD4BB40">
      <w:start w:val="1"/>
      <w:numFmt w:val="decimal"/>
      <w:pStyle w:val="Sectionheading"/>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F237C6"/>
    <w:multiLevelType w:val="hybridMultilevel"/>
    <w:tmpl w:val="EA5432FE"/>
    <w:lvl w:ilvl="0" w:tplc="342E443C">
      <w:start w:val="1"/>
      <w:numFmt w:val="bullet"/>
      <w:pStyle w:val="OnlineGroundStudentInstructionsL1BulletItalics"/>
      <w:lvlText w:val=""/>
      <w:lvlJc w:val="left"/>
      <w:pPr>
        <w:tabs>
          <w:tab w:val="num" w:pos="720"/>
        </w:tabs>
        <w:ind w:left="720" w:hanging="360"/>
      </w:pPr>
      <w:rPr>
        <w:rFonts w:ascii="Symbol" w:hAnsi="Symbol" w:hint="default"/>
        <w:sz w:val="20"/>
        <w:szCs w:val="20"/>
      </w:rPr>
    </w:lvl>
    <w:lvl w:ilvl="1" w:tplc="C15A48E2">
      <w:start w:val="1"/>
      <w:numFmt w:val="bullet"/>
      <w:pStyle w:val="Second-LevelBulletedListHollow"/>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7BE079F"/>
    <w:multiLevelType w:val="multilevel"/>
    <w:tmpl w:val="B41C13EA"/>
    <w:lvl w:ilvl="0">
      <w:start w:val="1"/>
      <w:numFmt w:val="decimal"/>
      <w:lvlText w:val="%1."/>
      <w:lvlJc w:val="left"/>
      <w:pPr>
        <w:ind w:left="720" w:hanging="360"/>
      </w:pPr>
      <w:rPr>
        <w:rFonts w:hint="default"/>
      </w:rPr>
    </w:lvl>
    <w:lvl w:ilvl="1">
      <w:start w:val="1"/>
      <w:numFmt w:val="decimal"/>
      <w:pStyle w:val="Sub-sectionheading"/>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305D74"/>
    <w:multiLevelType w:val="hybridMultilevel"/>
    <w:tmpl w:val="041C21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287AD5"/>
    <w:multiLevelType w:val="hybridMultilevel"/>
    <w:tmpl w:val="111C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20253"/>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20033"/>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D7160"/>
    <w:multiLevelType w:val="hybridMultilevel"/>
    <w:tmpl w:val="951CC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AA3325"/>
    <w:multiLevelType w:val="hybridMultilevel"/>
    <w:tmpl w:val="1354C04E"/>
    <w:lvl w:ilvl="0" w:tplc="523AD7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6E1D7F"/>
    <w:multiLevelType w:val="hybridMultilevel"/>
    <w:tmpl w:val="8BDE61CE"/>
    <w:lvl w:ilvl="0" w:tplc="08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121EB"/>
    <w:multiLevelType w:val="hybridMultilevel"/>
    <w:tmpl w:val="F5160622"/>
    <w:lvl w:ilvl="0" w:tplc="10D64D6E">
      <w:start w:val="1"/>
      <w:numFmt w:val="decimal"/>
      <w:pStyle w:val="JIASSRefs"/>
      <w:lvlText w:val="[%1]"/>
      <w:lvlJc w:val="left"/>
      <w:pPr>
        <w:tabs>
          <w:tab w:val="num" w:pos="567"/>
        </w:tabs>
        <w:ind w:left="567" w:hanging="567"/>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6367022">
    <w:abstractNumId w:val="27"/>
  </w:num>
  <w:num w:numId="2" w16cid:durableId="68171263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4787192">
    <w:abstractNumId w:val="0"/>
  </w:num>
  <w:num w:numId="4" w16cid:durableId="521092351">
    <w:abstractNumId w:val="1"/>
  </w:num>
  <w:num w:numId="5" w16cid:durableId="1395473923">
    <w:abstractNumId w:val="2"/>
  </w:num>
  <w:num w:numId="6" w16cid:durableId="972709582">
    <w:abstractNumId w:val="3"/>
  </w:num>
  <w:num w:numId="7" w16cid:durableId="914515616">
    <w:abstractNumId w:val="4"/>
  </w:num>
  <w:num w:numId="8" w16cid:durableId="1589390532">
    <w:abstractNumId w:val="5"/>
  </w:num>
  <w:num w:numId="9" w16cid:durableId="620652783">
    <w:abstractNumId w:val="6"/>
  </w:num>
  <w:num w:numId="10" w16cid:durableId="1769695722">
    <w:abstractNumId w:val="7"/>
  </w:num>
  <w:num w:numId="11" w16cid:durableId="537354112">
    <w:abstractNumId w:val="8"/>
  </w:num>
  <w:num w:numId="12" w16cid:durableId="759716626">
    <w:abstractNumId w:val="9"/>
  </w:num>
  <w:num w:numId="13" w16cid:durableId="1554851626">
    <w:abstractNumId w:val="19"/>
  </w:num>
  <w:num w:numId="14" w16cid:durableId="2078358213">
    <w:abstractNumId w:val="17"/>
  </w:num>
  <w:num w:numId="15" w16cid:durableId="1824467271">
    <w:abstractNumId w:val="11"/>
  </w:num>
  <w:num w:numId="16" w16cid:durableId="1307592904">
    <w:abstractNumId w:val="20"/>
  </w:num>
  <w:num w:numId="17" w16cid:durableId="1627006662">
    <w:abstractNumId w:val="15"/>
  </w:num>
  <w:num w:numId="18" w16cid:durableId="124321797">
    <w:abstractNumId w:val="10"/>
  </w:num>
  <w:num w:numId="19" w16cid:durableId="705562058">
    <w:abstractNumId w:val="22"/>
  </w:num>
  <w:num w:numId="20" w16cid:durableId="355237493">
    <w:abstractNumId w:val="16"/>
  </w:num>
  <w:num w:numId="21" w16cid:durableId="2079669706">
    <w:abstractNumId w:val="23"/>
  </w:num>
  <w:num w:numId="22" w16cid:durableId="769812189">
    <w:abstractNumId w:val="18"/>
  </w:num>
  <w:num w:numId="23" w16cid:durableId="1220282964">
    <w:abstractNumId w:val="24"/>
  </w:num>
  <w:num w:numId="24" w16cid:durableId="1758208617">
    <w:abstractNumId w:val="26"/>
  </w:num>
  <w:num w:numId="25" w16cid:durableId="1210730647">
    <w:abstractNumId w:val="14"/>
  </w:num>
  <w:num w:numId="26" w16cid:durableId="942885563">
    <w:abstractNumId w:val="25"/>
  </w:num>
  <w:num w:numId="27" w16cid:durableId="837883775">
    <w:abstractNumId w:val="12"/>
  </w:num>
  <w:num w:numId="28" w16cid:durableId="1992517505">
    <w:abstractNumId w:val="13"/>
  </w:num>
  <w:num w:numId="29" w16cid:durableId="145837808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activeWritingStyle w:appName="MSWord" w:lang="en-US" w:vendorID="64" w:dllVersion="6" w:nlCheck="1" w:checkStyle="1"/>
  <w:activeWritingStyle w:appName="MSWord" w:lang="es-ES" w:vendorID="64" w:dllVersion="6"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de-DE" w:vendorID="64" w:dllVersion="6" w:nlCheck="1" w:checkStyle="1"/>
  <w:activeWritingStyle w:appName="MSWord" w:lang="ru-RU" w:vendorID="64" w:dllVersion="6" w:nlCheck="1" w:checkStyle="0"/>
  <w:activeWritingStyle w:appName="MSWord" w:lang="es-MX" w:vendorID="64" w:dllVersion="6"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FR" w:vendorID="64" w:dllVersion="0" w:nlCheck="1" w:checkStyle="0"/>
  <w:activeWritingStyle w:appName="MSWord" w:lang="es-ES" w:vendorID="64" w:dllVersion="0" w:nlCheck="1" w:checkStyle="0"/>
  <w:activeWritingStyle w:appName="MSWord" w:lang="fr-CH" w:vendorID="64" w:dllVersion="6" w:nlCheck="1" w:checkStyle="1"/>
  <w:activeWritingStyle w:appName="MSWord" w:lang="en-ID"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xNTAwNAASpobmpko6SsGpxcWZ+XkgBUYWtQBV/emDLQAAAA=="/>
  </w:docVars>
  <w:rsids>
    <w:rsidRoot w:val="0014414A"/>
    <w:rsid w:val="000005D5"/>
    <w:rsid w:val="00003794"/>
    <w:rsid w:val="000125A8"/>
    <w:rsid w:val="000125C5"/>
    <w:rsid w:val="00013F8C"/>
    <w:rsid w:val="0002027B"/>
    <w:rsid w:val="000217FD"/>
    <w:rsid w:val="00023395"/>
    <w:rsid w:val="000233D8"/>
    <w:rsid w:val="00026D5E"/>
    <w:rsid w:val="00026F80"/>
    <w:rsid w:val="000316CE"/>
    <w:rsid w:val="00042099"/>
    <w:rsid w:val="00043FA3"/>
    <w:rsid w:val="00044D22"/>
    <w:rsid w:val="00045C33"/>
    <w:rsid w:val="0004666D"/>
    <w:rsid w:val="00050350"/>
    <w:rsid w:val="00051754"/>
    <w:rsid w:val="000547E8"/>
    <w:rsid w:val="000553D7"/>
    <w:rsid w:val="00061A1A"/>
    <w:rsid w:val="00065AF2"/>
    <w:rsid w:val="0006687E"/>
    <w:rsid w:val="00067BD8"/>
    <w:rsid w:val="000710B1"/>
    <w:rsid w:val="0007214B"/>
    <w:rsid w:val="00072E17"/>
    <w:rsid w:val="0007470F"/>
    <w:rsid w:val="00080355"/>
    <w:rsid w:val="000830E1"/>
    <w:rsid w:val="000832E2"/>
    <w:rsid w:val="0008390A"/>
    <w:rsid w:val="0008523C"/>
    <w:rsid w:val="000855DC"/>
    <w:rsid w:val="00092B50"/>
    <w:rsid w:val="000937CA"/>
    <w:rsid w:val="00096FB5"/>
    <w:rsid w:val="000977B6"/>
    <w:rsid w:val="000A0B8D"/>
    <w:rsid w:val="000A2920"/>
    <w:rsid w:val="000A2D27"/>
    <w:rsid w:val="000A32D9"/>
    <w:rsid w:val="000A3EF4"/>
    <w:rsid w:val="000A50C0"/>
    <w:rsid w:val="000A5746"/>
    <w:rsid w:val="000A75D9"/>
    <w:rsid w:val="000A7648"/>
    <w:rsid w:val="000B3682"/>
    <w:rsid w:val="000B5C87"/>
    <w:rsid w:val="000C3574"/>
    <w:rsid w:val="000C3F06"/>
    <w:rsid w:val="000C42F5"/>
    <w:rsid w:val="000D0D5F"/>
    <w:rsid w:val="000D124C"/>
    <w:rsid w:val="000D1EB7"/>
    <w:rsid w:val="000D391D"/>
    <w:rsid w:val="000D461D"/>
    <w:rsid w:val="000E24B1"/>
    <w:rsid w:val="000E29B6"/>
    <w:rsid w:val="000E5AE5"/>
    <w:rsid w:val="000E74EB"/>
    <w:rsid w:val="000E7EF0"/>
    <w:rsid w:val="000F18FD"/>
    <w:rsid w:val="001049EB"/>
    <w:rsid w:val="0010509F"/>
    <w:rsid w:val="0010532D"/>
    <w:rsid w:val="00105922"/>
    <w:rsid w:val="0010601C"/>
    <w:rsid w:val="00106558"/>
    <w:rsid w:val="0010791D"/>
    <w:rsid w:val="0011099D"/>
    <w:rsid w:val="0011440D"/>
    <w:rsid w:val="00114AA9"/>
    <w:rsid w:val="00117B3A"/>
    <w:rsid w:val="001213CB"/>
    <w:rsid w:val="00123026"/>
    <w:rsid w:val="0013692E"/>
    <w:rsid w:val="00137AC9"/>
    <w:rsid w:val="0014109C"/>
    <w:rsid w:val="0014414A"/>
    <w:rsid w:val="00144542"/>
    <w:rsid w:val="00150B89"/>
    <w:rsid w:val="0015504B"/>
    <w:rsid w:val="001566AB"/>
    <w:rsid w:val="00171023"/>
    <w:rsid w:val="00171443"/>
    <w:rsid w:val="00173138"/>
    <w:rsid w:val="00174E8A"/>
    <w:rsid w:val="001759DB"/>
    <w:rsid w:val="00181A4A"/>
    <w:rsid w:val="00183EDB"/>
    <w:rsid w:val="001878C3"/>
    <w:rsid w:val="001901EA"/>
    <w:rsid w:val="00193027"/>
    <w:rsid w:val="001A1453"/>
    <w:rsid w:val="001A5468"/>
    <w:rsid w:val="001A619B"/>
    <w:rsid w:val="001B1862"/>
    <w:rsid w:val="001B3D72"/>
    <w:rsid w:val="001B3EF4"/>
    <w:rsid w:val="001B4184"/>
    <w:rsid w:val="001B5486"/>
    <w:rsid w:val="001C059C"/>
    <w:rsid w:val="001C18FB"/>
    <w:rsid w:val="001C6688"/>
    <w:rsid w:val="001C67B2"/>
    <w:rsid w:val="001C7F4F"/>
    <w:rsid w:val="001E0195"/>
    <w:rsid w:val="001E234D"/>
    <w:rsid w:val="001E3229"/>
    <w:rsid w:val="001E438E"/>
    <w:rsid w:val="001E47C9"/>
    <w:rsid w:val="001E7593"/>
    <w:rsid w:val="001F5204"/>
    <w:rsid w:val="001F730B"/>
    <w:rsid w:val="00202E85"/>
    <w:rsid w:val="0020719F"/>
    <w:rsid w:val="002115ED"/>
    <w:rsid w:val="002130AB"/>
    <w:rsid w:val="00214544"/>
    <w:rsid w:val="00216C8C"/>
    <w:rsid w:val="00221245"/>
    <w:rsid w:val="00222DFE"/>
    <w:rsid w:val="002230D3"/>
    <w:rsid w:val="00227C45"/>
    <w:rsid w:val="002315D8"/>
    <w:rsid w:val="00232570"/>
    <w:rsid w:val="00233022"/>
    <w:rsid w:val="00235369"/>
    <w:rsid w:val="00235725"/>
    <w:rsid w:val="00236252"/>
    <w:rsid w:val="00242A40"/>
    <w:rsid w:val="002450AC"/>
    <w:rsid w:val="00245388"/>
    <w:rsid w:val="002455CB"/>
    <w:rsid w:val="0025396F"/>
    <w:rsid w:val="00254167"/>
    <w:rsid w:val="00263C42"/>
    <w:rsid w:val="00264E51"/>
    <w:rsid w:val="00265090"/>
    <w:rsid w:val="002709E0"/>
    <w:rsid w:val="00272591"/>
    <w:rsid w:val="00284F20"/>
    <w:rsid w:val="002874A0"/>
    <w:rsid w:val="00291603"/>
    <w:rsid w:val="00295056"/>
    <w:rsid w:val="00295A52"/>
    <w:rsid w:val="002A07DC"/>
    <w:rsid w:val="002A1683"/>
    <w:rsid w:val="002A1B3B"/>
    <w:rsid w:val="002A26FE"/>
    <w:rsid w:val="002A4A81"/>
    <w:rsid w:val="002A502B"/>
    <w:rsid w:val="002B0C6D"/>
    <w:rsid w:val="002B35EC"/>
    <w:rsid w:val="002B3E04"/>
    <w:rsid w:val="002B3F36"/>
    <w:rsid w:val="002B5D71"/>
    <w:rsid w:val="002C1EF6"/>
    <w:rsid w:val="002C5100"/>
    <w:rsid w:val="002C5661"/>
    <w:rsid w:val="002D57B2"/>
    <w:rsid w:val="002D582A"/>
    <w:rsid w:val="002E51E6"/>
    <w:rsid w:val="002E5D96"/>
    <w:rsid w:val="003026BB"/>
    <w:rsid w:val="00303F6E"/>
    <w:rsid w:val="00310CAA"/>
    <w:rsid w:val="00313B63"/>
    <w:rsid w:val="00314E5D"/>
    <w:rsid w:val="00315ED0"/>
    <w:rsid w:val="0031668B"/>
    <w:rsid w:val="003225C0"/>
    <w:rsid w:val="003226CA"/>
    <w:rsid w:val="00325FA0"/>
    <w:rsid w:val="003308F4"/>
    <w:rsid w:val="00332F25"/>
    <w:rsid w:val="00336001"/>
    <w:rsid w:val="00336A6C"/>
    <w:rsid w:val="00343302"/>
    <w:rsid w:val="0035073B"/>
    <w:rsid w:val="00350794"/>
    <w:rsid w:val="003513CF"/>
    <w:rsid w:val="0035151B"/>
    <w:rsid w:val="003519BD"/>
    <w:rsid w:val="00357AD1"/>
    <w:rsid w:val="003654B6"/>
    <w:rsid w:val="00366415"/>
    <w:rsid w:val="00366440"/>
    <w:rsid w:val="00366863"/>
    <w:rsid w:val="003730F9"/>
    <w:rsid w:val="00373292"/>
    <w:rsid w:val="003761EB"/>
    <w:rsid w:val="003766B6"/>
    <w:rsid w:val="00381A29"/>
    <w:rsid w:val="00381D8A"/>
    <w:rsid w:val="003827A9"/>
    <w:rsid w:val="00384646"/>
    <w:rsid w:val="00384F99"/>
    <w:rsid w:val="00386F20"/>
    <w:rsid w:val="00387FD2"/>
    <w:rsid w:val="0039323D"/>
    <w:rsid w:val="00393557"/>
    <w:rsid w:val="0039400B"/>
    <w:rsid w:val="0039521E"/>
    <w:rsid w:val="00395FC4"/>
    <w:rsid w:val="003A789A"/>
    <w:rsid w:val="003B0141"/>
    <w:rsid w:val="003B0782"/>
    <w:rsid w:val="003B3FE2"/>
    <w:rsid w:val="003B45BA"/>
    <w:rsid w:val="003B7FE3"/>
    <w:rsid w:val="003C3319"/>
    <w:rsid w:val="003C6144"/>
    <w:rsid w:val="003C7DC3"/>
    <w:rsid w:val="003D2BE7"/>
    <w:rsid w:val="003D7384"/>
    <w:rsid w:val="003E22BD"/>
    <w:rsid w:val="003E4B45"/>
    <w:rsid w:val="003E74EE"/>
    <w:rsid w:val="003E7AA0"/>
    <w:rsid w:val="003F0C4D"/>
    <w:rsid w:val="003F4C94"/>
    <w:rsid w:val="00400AA7"/>
    <w:rsid w:val="004038A3"/>
    <w:rsid w:val="00405568"/>
    <w:rsid w:val="0040729C"/>
    <w:rsid w:val="004076B1"/>
    <w:rsid w:val="00412203"/>
    <w:rsid w:val="00415A68"/>
    <w:rsid w:val="00416AEE"/>
    <w:rsid w:val="00420477"/>
    <w:rsid w:val="00420F3D"/>
    <w:rsid w:val="004255AF"/>
    <w:rsid w:val="0042575A"/>
    <w:rsid w:val="004279FB"/>
    <w:rsid w:val="0043111A"/>
    <w:rsid w:val="00431174"/>
    <w:rsid w:val="00432472"/>
    <w:rsid w:val="00433C7A"/>
    <w:rsid w:val="00452D74"/>
    <w:rsid w:val="00457D25"/>
    <w:rsid w:val="00460215"/>
    <w:rsid w:val="004614E6"/>
    <w:rsid w:val="004673FD"/>
    <w:rsid w:val="00470E97"/>
    <w:rsid w:val="00471F76"/>
    <w:rsid w:val="004748C8"/>
    <w:rsid w:val="004862FA"/>
    <w:rsid w:val="00487F7F"/>
    <w:rsid w:val="0049224E"/>
    <w:rsid w:val="004923EE"/>
    <w:rsid w:val="004A0E32"/>
    <w:rsid w:val="004A2B7B"/>
    <w:rsid w:val="004A3A8C"/>
    <w:rsid w:val="004A4241"/>
    <w:rsid w:val="004A46D1"/>
    <w:rsid w:val="004A7F08"/>
    <w:rsid w:val="004B01B7"/>
    <w:rsid w:val="004B1A97"/>
    <w:rsid w:val="004B3A22"/>
    <w:rsid w:val="004B6413"/>
    <w:rsid w:val="004B70DF"/>
    <w:rsid w:val="004C109D"/>
    <w:rsid w:val="004C65D1"/>
    <w:rsid w:val="004C7066"/>
    <w:rsid w:val="004D0F37"/>
    <w:rsid w:val="004D137C"/>
    <w:rsid w:val="004D1D61"/>
    <w:rsid w:val="004D1E3D"/>
    <w:rsid w:val="004D2A31"/>
    <w:rsid w:val="004D4E8C"/>
    <w:rsid w:val="004D5430"/>
    <w:rsid w:val="004E4C01"/>
    <w:rsid w:val="004E4F12"/>
    <w:rsid w:val="004F2380"/>
    <w:rsid w:val="004F51B7"/>
    <w:rsid w:val="004F6C55"/>
    <w:rsid w:val="00503B4C"/>
    <w:rsid w:val="00505708"/>
    <w:rsid w:val="0051059B"/>
    <w:rsid w:val="005124B1"/>
    <w:rsid w:val="005130CC"/>
    <w:rsid w:val="00515774"/>
    <w:rsid w:val="005177DB"/>
    <w:rsid w:val="00523204"/>
    <w:rsid w:val="005271C8"/>
    <w:rsid w:val="00527928"/>
    <w:rsid w:val="00530880"/>
    <w:rsid w:val="00531FA1"/>
    <w:rsid w:val="00532D86"/>
    <w:rsid w:val="0053470E"/>
    <w:rsid w:val="005359F3"/>
    <w:rsid w:val="00540BA3"/>
    <w:rsid w:val="00541D2F"/>
    <w:rsid w:val="00543B04"/>
    <w:rsid w:val="00543EE9"/>
    <w:rsid w:val="00545352"/>
    <w:rsid w:val="005468A8"/>
    <w:rsid w:val="00550036"/>
    <w:rsid w:val="00551600"/>
    <w:rsid w:val="005535B5"/>
    <w:rsid w:val="005551E8"/>
    <w:rsid w:val="00555E3A"/>
    <w:rsid w:val="00565C51"/>
    <w:rsid w:val="00566442"/>
    <w:rsid w:val="00566445"/>
    <w:rsid w:val="00576E02"/>
    <w:rsid w:val="00580BF0"/>
    <w:rsid w:val="00580D0C"/>
    <w:rsid w:val="005919B5"/>
    <w:rsid w:val="00592DFA"/>
    <w:rsid w:val="00595B0C"/>
    <w:rsid w:val="00597250"/>
    <w:rsid w:val="005A1395"/>
    <w:rsid w:val="005A1B41"/>
    <w:rsid w:val="005A29FD"/>
    <w:rsid w:val="005A3A06"/>
    <w:rsid w:val="005B6B08"/>
    <w:rsid w:val="005C0391"/>
    <w:rsid w:val="005C1466"/>
    <w:rsid w:val="005C16BE"/>
    <w:rsid w:val="005C36A5"/>
    <w:rsid w:val="005C50F4"/>
    <w:rsid w:val="005C594D"/>
    <w:rsid w:val="005C710C"/>
    <w:rsid w:val="005C73C8"/>
    <w:rsid w:val="005C7B32"/>
    <w:rsid w:val="005D3A9A"/>
    <w:rsid w:val="005D7750"/>
    <w:rsid w:val="005F661F"/>
    <w:rsid w:val="005F7B1C"/>
    <w:rsid w:val="00603833"/>
    <w:rsid w:val="0061307A"/>
    <w:rsid w:val="0061344C"/>
    <w:rsid w:val="00615CC2"/>
    <w:rsid w:val="006207C6"/>
    <w:rsid w:val="00620B90"/>
    <w:rsid w:val="00625C00"/>
    <w:rsid w:val="00625C62"/>
    <w:rsid w:val="00627155"/>
    <w:rsid w:val="0063053C"/>
    <w:rsid w:val="00631ED1"/>
    <w:rsid w:val="00642213"/>
    <w:rsid w:val="00646BA1"/>
    <w:rsid w:val="00647B81"/>
    <w:rsid w:val="0065253C"/>
    <w:rsid w:val="00654467"/>
    <w:rsid w:val="00660A4C"/>
    <w:rsid w:val="00661EBD"/>
    <w:rsid w:val="00662133"/>
    <w:rsid w:val="00662DAB"/>
    <w:rsid w:val="00664FED"/>
    <w:rsid w:val="00666905"/>
    <w:rsid w:val="0066693B"/>
    <w:rsid w:val="00666A20"/>
    <w:rsid w:val="00674049"/>
    <w:rsid w:val="00675FBA"/>
    <w:rsid w:val="00676AC8"/>
    <w:rsid w:val="00677582"/>
    <w:rsid w:val="00683294"/>
    <w:rsid w:val="00684E15"/>
    <w:rsid w:val="0068795A"/>
    <w:rsid w:val="00690514"/>
    <w:rsid w:val="00690B1F"/>
    <w:rsid w:val="00694E00"/>
    <w:rsid w:val="00695A65"/>
    <w:rsid w:val="006975C7"/>
    <w:rsid w:val="0069767A"/>
    <w:rsid w:val="006A4F87"/>
    <w:rsid w:val="006A52F0"/>
    <w:rsid w:val="006A6106"/>
    <w:rsid w:val="006A7903"/>
    <w:rsid w:val="006B1714"/>
    <w:rsid w:val="006B35ED"/>
    <w:rsid w:val="006B41D1"/>
    <w:rsid w:val="006C3F57"/>
    <w:rsid w:val="006C57D4"/>
    <w:rsid w:val="006D42CA"/>
    <w:rsid w:val="006D53E7"/>
    <w:rsid w:val="006D74BC"/>
    <w:rsid w:val="006E0C72"/>
    <w:rsid w:val="006F04CA"/>
    <w:rsid w:val="006F07F5"/>
    <w:rsid w:val="006F4D0F"/>
    <w:rsid w:val="006F56FC"/>
    <w:rsid w:val="00710311"/>
    <w:rsid w:val="00710EA1"/>
    <w:rsid w:val="007115F1"/>
    <w:rsid w:val="0071517B"/>
    <w:rsid w:val="00715AA8"/>
    <w:rsid w:val="00716A7A"/>
    <w:rsid w:val="00716E03"/>
    <w:rsid w:val="00717607"/>
    <w:rsid w:val="00725D89"/>
    <w:rsid w:val="00727CF1"/>
    <w:rsid w:val="00734166"/>
    <w:rsid w:val="00740B19"/>
    <w:rsid w:val="00745AC3"/>
    <w:rsid w:val="00745FA1"/>
    <w:rsid w:val="0075696F"/>
    <w:rsid w:val="00756C1C"/>
    <w:rsid w:val="00760732"/>
    <w:rsid w:val="00762DB8"/>
    <w:rsid w:val="007635E5"/>
    <w:rsid w:val="00770ACE"/>
    <w:rsid w:val="00770AE0"/>
    <w:rsid w:val="007759D8"/>
    <w:rsid w:val="007832C3"/>
    <w:rsid w:val="00786E3B"/>
    <w:rsid w:val="007870F1"/>
    <w:rsid w:val="007914A7"/>
    <w:rsid w:val="00791DE9"/>
    <w:rsid w:val="00792CA8"/>
    <w:rsid w:val="007935D7"/>
    <w:rsid w:val="007945BA"/>
    <w:rsid w:val="007965B3"/>
    <w:rsid w:val="007971A4"/>
    <w:rsid w:val="007973AF"/>
    <w:rsid w:val="007B316F"/>
    <w:rsid w:val="007B59C5"/>
    <w:rsid w:val="007B5FF4"/>
    <w:rsid w:val="007C413E"/>
    <w:rsid w:val="007C48A1"/>
    <w:rsid w:val="007C5D11"/>
    <w:rsid w:val="007C6F5A"/>
    <w:rsid w:val="007D10D1"/>
    <w:rsid w:val="007D1895"/>
    <w:rsid w:val="007D22B5"/>
    <w:rsid w:val="007D7BAE"/>
    <w:rsid w:val="007E53FE"/>
    <w:rsid w:val="007F47D1"/>
    <w:rsid w:val="007F4928"/>
    <w:rsid w:val="007F5041"/>
    <w:rsid w:val="007F672E"/>
    <w:rsid w:val="00800E17"/>
    <w:rsid w:val="0080189E"/>
    <w:rsid w:val="0080260E"/>
    <w:rsid w:val="00803040"/>
    <w:rsid w:val="00806F05"/>
    <w:rsid w:val="00812592"/>
    <w:rsid w:val="00814B53"/>
    <w:rsid w:val="0081675E"/>
    <w:rsid w:val="008217E1"/>
    <w:rsid w:val="00823580"/>
    <w:rsid w:val="00824560"/>
    <w:rsid w:val="008260DB"/>
    <w:rsid w:val="008262EF"/>
    <w:rsid w:val="00830C40"/>
    <w:rsid w:val="00837764"/>
    <w:rsid w:val="0084251E"/>
    <w:rsid w:val="00851732"/>
    <w:rsid w:val="00852890"/>
    <w:rsid w:val="00852C2A"/>
    <w:rsid w:val="00853B1C"/>
    <w:rsid w:val="00862366"/>
    <w:rsid w:val="0086591A"/>
    <w:rsid w:val="0087148D"/>
    <w:rsid w:val="008714A9"/>
    <w:rsid w:val="00880F72"/>
    <w:rsid w:val="00884693"/>
    <w:rsid w:val="008847FF"/>
    <w:rsid w:val="008854C0"/>
    <w:rsid w:val="00886B84"/>
    <w:rsid w:val="00886EEB"/>
    <w:rsid w:val="008931AC"/>
    <w:rsid w:val="008A1EB4"/>
    <w:rsid w:val="008A488F"/>
    <w:rsid w:val="008A4CD8"/>
    <w:rsid w:val="008A6542"/>
    <w:rsid w:val="008B1E9A"/>
    <w:rsid w:val="008B3901"/>
    <w:rsid w:val="008B53B7"/>
    <w:rsid w:val="008B795D"/>
    <w:rsid w:val="008C193E"/>
    <w:rsid w:val="008C2322"/>
    <w:rsid w:val="008C303E"/>
    <w:rsid w:val="008C4F17"/>
    <w:rsid w:val="008D0691"/>
    <w:rsid w:val="008D1CB9"/>
    <w:rsid w:val="008D1FC7"/>
    <w:rsid w:val="008D4834"/>
    <w:rsid w:val="008E5E0E"/>
    <w:rsid w:val="008E5F87"/>
    <w:rsid w:val="008E72AC"/>
    <w:rsid w:val="008E7C0F"/>
    <w:rsid w:val="008F2D62"/>
    <w:rsid w:val="008F5E74"/>
    <w:rsid w:val="009037E0"/>
    <w:rsid w:val="00905F44"/>
    <w:rsid w:val="00907C12"/>
    <w:rsid w:val="00913A47"/>
    <w:rsid w:val="00914670"/>
    <w:rsid w:val="00914CD2"/>
    <w:rsid w:val="0091553E"/>
    <w:rsid w:val="00921E2E"/>
    <w:rsid w:val="009232B6"/>
    <w:rsid w:val="00936BAD"/>
    <w:rsid w:val="0094283C"/>
    <w:rsid w:val="00947C4F"/>
    <w:rsid w:val="0095072B"/>
    <w:rsid w:val="00954D62"/>
    <w:rsid w:val="0096279F"/>
    <w:rsid w:val="0096716F"/>
    <w:rsid w:val="00967696"/>
    <w:rsid w:val="00967BE6"/>
    <w:rsid w:val="009705BD"/>
    <w:rsid w:val="0097485A"/>
    <w:rsid w:val="00981235"/>
    <w:rsid w:val="00983085"/>
    <w:rsid w:val="00985BE8"/>
    <w:rsid w:val="009907E9"/>
    <w:rsid w:val="00991724"/>
    <w:rsid w:val="009922BB"/>
    <w:rsid w:val="009947A2"/>
    <w:rsid w:val="00994955"/>
    <w:rsid w:val="009975F4"/>
    <w:rsid w:val="009979A9"/>
    <w:rsid w:val="00997F14"/>
    <w:rsid w:val="009A25F2"/>
    <w:rsid w:val="009A6C81"/>
    <w:rsid w:val="009B0122"/>
    <w:rsid w:val="009B330B"/>
    <w:rsid w:val="009B3A5B"/>
    <w:rsid w:val="009B3ED5"/>
    <w:rsid w:val="009B666C"/>
    <w:rsid w:val="009B6A2B"/>
    <w:rsid w:val="009C035A"/>
    <w:rsid w:val="009C7127"/>
    <w:rsid w:val="009C76AB"/>
    <w:rsid w:val="009C7D99"/>
    <w:rsid w:val="009D1577"/>
    <w:rsid w:val="009D1D8D"/>
    <w:rsid w:val="009D1E27"/>
    <w:rsid w:val="009D22AC"/>
    <w:rsid w:val="009D2800"/>
    <w:rsid w:val="009D37FB"/>
    <w:rsid w:val="009D65B9"/>
    <w:rsid w:val="009D7169"/>
    <w:rsid w:val="009D7C24"/>
    <w:rsid w:val="009E13A8"/>
    <w:rsid w:val="009E495D"/>
    <w:rsid w:val="009E5414"/>
    <w:rsid w:val="009F180F"/>
    <w:rsid w:val="00A00943"/>
    <w:rsid w:val="00A06418"/>
    <w:rsid w:val="00A06A31"/>
    <w:rsid w:val="00A0754C"/>
    <w:rsid w:val="00A079BA"/>
    <w:rsid w:val="00A23DB2"/>
    <w:rsid w:val="00A2550F"/>
    <w:rsid w:val="00A25523"/>
    <w:rsid w:val="00A25A49"/>
    <w:rsid w:val="00A27ABB"/>
    <w:rsid w:val="00A32868"/>
    <w:rsid w:val="00A33643"/>
    <w:rsid w:val="00A354AC"/>
    <w:rsid w:val="00A35A3B"/>
    <w:rsid w:val="00A40215"/>
    <w:rsid w:val="00A448DD"/>
    <w:rsid w:val="00A51C11"/>
    <w:rsid w:val="00A57701"/>
    <w:rsid w:val="00A668A4"/>
    <w:rsid w:val="00A66C45"/>
    <w:rsid w:val="00A672CB"/>
    <w:rsid w:val="00A730A2"/>
    <w:rsid w:val="00A76263"/>
    <w:rsid w:val="00A76E0C"/>
    <w:rsid w:val="00A827CE"/>
    <w:rsid w:val="00A85428"/>
    <w:rsid w:val="00A90114"/>
    <w:rsid w:val="00A91B14"/>
    <w:rsid w:val="00A931B6"/>
    <w:rsid w:val="00AA1E74"/>
    <w:rsid w:val="00AA774B"/>
    <w:rsid w:val="00AB0344"/>
    <w:rsid w:val="00AB3F7E"/>
    <w:rsid w:val="00AB4953"/>
    <w:rsid w:val="00AB58F6"/>
    <w:rsid w:val="00AB6E22"/>
    <w:rsid w:val="00AC0D5C"/>
    <w:rsid w:val="00AD2EAA"/>
    <w:rsid w:val="00AD61BF"/>
    <w:rsid w:val="00AE2912"/>
    <w:rsid w:val="00AE660D"/>
    <w:rsid w:val="00AF1CCD"/>
    <w:rsid w:val="00AF47B4"/>
    <w:rsid w:val="00AF6274"/>
    <w:rsid w:val="00B03DAE"/>
    <w:rsid w:val="00B04ADC"/>
    <w:rsid w:val="00B0512E"/>
    <w:rsid w:val="00B05719"/>
    <w:rsid w:val="00B07D35"/>
    <w:rsid w:val="00B10487"/>
    <w:rsid w:val="00B1279D"/>
    <w:rsid w:val="00B1545E"/>
    <w:rsid w:val="00B16C92"/>
    <w:rsid w:val="00B20692"/>
    <w:rsid w:val="00B2429C"/>
    <w:rsid w:val="00B2797C"/>
    <w:rsid w:val="00B305CD"/>
    <w:rsid w:val="00B31F56"/>
    <w:rsid w:val="00B35087"/>
    <w:rsid w:val="00B3569C"/>
    <w:rsid w:val="00B40BE3"/>
    <w:rsid w:val="00B4144B"/>
    <w:rsid w:val="00B43486"/>
    <w:rsid w:val="00B4381F"/>
    <w:rsid w:val="00B44577"/>
    <w:rsid w:val="00B44C81"/>
    <w:rsid w:val="00B4587B"/>
    <w:rsid w:val="00B47755"/>
    <w:rsid w:val="00B47978"/>
    <w:rsid w:val="00B50573"/>
    <w:rsid w:val="00B52658"/>
    <w:rsid w:val="00B553AB"/>
    <w:rsid w:val="00B554FC"/>
    <w:rsid w:val="00B611AA"/>
    <w:rsid w:val="00B63751"/>
    <w:rsid w:val="00B63C60"/>
    <w:rsid w:val="00B718CD"/>
    <w:rsid w:val="00B72386"/>
    <w:rsid w:val="00B811A0"/>
    <w:rsid w:val="00B82690"/>
    <w:rsid w:val="00B8397E"/>
    <w:rsid w:val="00B8584A"/>
    <w:rsid w:val="00B87AB7"/>
    <w:rsid w:val="00B9450E"/>
    <w:rsid w:val="00B97579"/>
    <w:rsid w:val="00B9782B"/>
    <w:rsid w:val="00BA15B9"/>
    <w:rsid w:val="00BA4E65"/>
    <w:rsid w:val="00BB0B53"/>
    <w:rsid w:val="00BB0D65"/>
    <w:rsid w:val="00BB20C8"/>
    <w:rsid w:val="00BB7983"/>
    <w:rsid w:val="00BC33BA"/>
    <w:rsid w:val="00BC66EC"/>
    <w:rsid w:val="00BD591F"/>
    <w:rsid w:val="00BE0CBB"/>
    <w:rsid w:val="00BE1C28"/>
    <w:rsid w:val="00BE28E2"/>
    <w:rsid w:val="00BF1336"/>
    <w:rsid w:val="00BF174D"/>
    <w:rsid w:val="00BF3AE9"/>
    <w:rsid w:val="00C0712A"/>
    <w:rsid w:val="00C10ED5"/>
    <w:rsid w:val="00C11260"/>
    <w:rsid w:val="00C216A0"/>
    <w:rsid w:val="00C21BEC"/>
    <w:rsid w:val="00C24866"/>
    <w:rsid w:val="00C30976"/>
    <w:rsid w:val="00C341FD"/>
    <w:rsid w:val="00C34934"/>
    <w:rsid w:val="00C350BD"/>
    <w:rsid w:val="00C35688"/>
    <w:rsid w:val="00C3697C"/>
    <w:rsid w:val="00C417F1"/>
    <w:rsid w:val="00C41C9F"/>
    <w:rsid w:val="00C42A85"/>
    <w:rsid w:val="00C444D8"/>
    <w:rsid w:val="00C501E0"/>
    <w:rsid w:val="00C51DF5"/>
    <w:rsid w:val="00C6137D"/>
    <w:rsid w:val="00C615DC"/>
    <w:rsid w:val="00C624D2"/>
    <w:rsid w:val="00C6376D"/>
    <w:rsid w:val="00C6420D"/>
    <w:rsid w:val="00C6585E"/>
    <w:rsid w:val="00C65C22"/>
    <w:rsid w:val="00C65D26"/>
    <w:rsid w:val="00C703F5"/>
    <w:rsid w:val="00C7049B"/>
    <w:rsid w:val="00C826F3"/>
    <w:rsid w:val="00C82C70"/>
    <w:rsid w:val="00C87306"/>
    <w:rsid w:val="00C940FF"/>
    <w:rsid w:val="00C958BA"/>
    <w:rsid w:val="00C95C2C"/>
    <w:rsid w:val="00C97A86"/>
    <w:rsid w:val="00CA020C"/>
    <w:rsid w:val="00CA27D7"/>
    <w:rsid w:val="00CA2EA1"/>
    <w:rsid w:val="00CB20C0"/>
    <w:rsid w:val="00CB2410"/>
    <w:rsid w:val="00CB4497"/>
    <w:rsid w:val="00CB6083"/>
    <w:rsid w:val="00CC20AC"/>
    <w:rsid w:val="00CC4199"/>
    <w:rsid w:val="00CC71A1"/>
    <w:rsid w:val="00CC7708"/>
    <w:rsid w:val="00CD2BC0"/>
    <w:rsid w:val="00CE19C9"/>
    <w:rsid w:val="00CE1F24"/>
    <w:rsid w:val="00CE3405"/>
    <w:rsid w:val="00CE4077"/>
    <w:rsid w:val="00CF1E1F"/>
    <w:rsid w:val="00CF1E9E"/>
    <w:rsid w:val="00CF4378"/>
    <w:rsid w:val="00CF5C59"/>
    <w:rsid w:val="00D00814"/>
    <w:rsid w:val="00D020B8"/>
    <w:rsid w:val="00D051EC"/>
    <w:rsid w:val="00D22FC8"/>
    <w:rsid w:val="00D25DB7"/>
    <w:rsid w:val="00D26CF0"/>
    <w:rsid w:val="00D30D36"/>
    <w:rsid w:val="00D31B41"/>
    <w:rsid w:val="00D34428"/>
    <w:rsid w:val="00D35C02"/>
    <w:rsid w:val="00D40BF4"/>
    <w:rsid w:val="00D412B8"/>
    <w:rsid w:val="00D42733"/>
    <w:rsid w:val="00D42B97"/>
    <w:rsid w:val="00D43391"/>
    <w:rsid w:val="00D44495"/>
    <w:rsid w:val="00D52C8B"/>
    <w:rsid w:val="00D552E0"/>
    <w:rsid w:val="00D60652"/>
    <w:rsid w:val="00D62AB9"/>
    <w:rsid w:val="00D639ED"/>
    <w:rsid w:val="00D71CBD"/>
    <w:rsid w:val="00D71E9E"/>
    <w:rsid w:val="00D737EF"/>
    <w:rsid w:val="00D73C90"/>
    <w:rsid w:val="00D74535"/>
    <w:rsid w:val="00D74667"/>
    <w:rsid w:val="00D75B60"/>
    <w:rsid w:val="00D82986"/>
    <w:rsid w:val="00D85FDE"/>
    <w:rsid w:val="00D86E6A"/>
    <w:rsid w:val="00D91A84"/>
    <w:rsid w:val="00D95591"/>
    <w:rsid w:val="00D96D45"/>
    <w:rsid w:val="00DA06BA"/>
    <w:rsid w:val="00DA09C3"/>
    <w:rsid w:val="00DA2DB7"/>
    <w:rsid w:val="00DA3BB0"/>
    <w:rsid w:val="00DA5A8D"/>
    <w:rsid w:val="00DA7527"/>
    <w:rsid w:val="00DB0841"/>
    <w:rsid w:val="00DB1153"/>
    <w:rsid w:val="00DB1E5A"/>
    <w:rsid w:val="00DB37AA"/>
    <w:rsid w:val="00DB6D8A"/>
    <w:rsid w:val="00DC12E4"/>
    <w:rsid w:val="00DC7D68"/>
    <w:rsid w:val="00DD2574"/>
    <w:rsid w:val="00DD3603"/>
    <w:rsid w:val="00DD65B6"/>
    <w:rsid w:val="00DE447B"/>
    <w:rsid w:val="00DE60EB"/>
    <w:rsid w:val="00DE7AF9"/>
    <w:rsid w:val="00DF291B"/>
    <w:rsid w:val="00DF2ED8"/>
    <w:rsid w:val="00DF43D9"/>
    <w:rsid w:val="00E0080A"/>
    <w:rsid w:val="00E079FE"/>
    <w:rsid w:val="00E154E2"/>
    <w:rsid w:val="00E16AB5"/>
    <w:rsid w:val="00E171E5"/>
    <w:rsid w:val="00E24FAE"/>
    <w:rsid w:val="00E2645E"/>
    <w:rsid w:val="00E26E25"/>
    <w:rsid w:val="00E27408"/>
    <w:rsid w:val="00E35742"/>
    <w:rsid w:val="00E36221"/>
    <w:rsid w:val="00E431CD"/>
    <w:rsid w:val="00E5022A"/>
    <w:rsid w:val="00E52EED"/>
    <w:rsid w:val="00E546B8"/>
    <w:rsid w:val="00E561DF"/>
    <w:rsid w:val="00E562A5"/>
    <w:rsid w:val="00E56937"/>
    <w:rsid w:val="00E577A0"/>
    <w:rsid w:val="00E62C92"/>
    <w:rsid w:val="00E6586E"/>
    <w:rsid w:val="00E66332"/>
    <w:rsid w:val="00E75FFE"/>
    <w:rsid w:val="00E80AE4"/>
    <w:rsid w:val="00E8612F"/>
    <w:rsid w:val="00E93732"/>
    <w:rsid w:val="00EA3C33"/>
    <w:rsid w:val="00EB07A3"/>
    <w:rsid w:val="00EB10B1"/>
    <w:rsid w:val="00EB16B7"/>
    <w:rsid w:val="00EC5395"/>
    <w:rsid w:val="00EC5977"/>
    <w:rsid w:val="00ED285D"/>
    <w:rsid w:val="00ED30BA"/>
    <w:rsid w:val="00EF0723"/>
    <w:rsid w:val="00EF27E1"/>
    <w:rsid w:val="00EF56D9"/>
    <w:rsid w:val="00EF688D"/>
    <w:rsid w:val="00F00F06"/>
    <w:rsid w:val="00F0295D"/>
    <w:rsid w:val="00F030C5"/>
    <w:rsid w:val="00F046D4"/>
    <w:rsid w:val="00F06335"/>
    <w:rsid w:val="00F132C6"/>
    <w:rsid w:val="00F15898"/>
    <w:rsid w:val="00F15D7D"/>
    <w:rsid w:val="00F16651"/>
    <w:rsid w:val="00F1734C"/>
    <w:rsid w:val="00F17C93"/>
    <w:rsid w:val="00F17D6C"/>
    <w:rsid w:val="00F209F0"/>
    <w:rsid w:val="00F22E52"/>
    <w:rsid w:val="00F23678"/>
    <w:rsid w:val="00F24A12"/>
    <w:rsid w:val="00F253C1"/>
    <w:rsid w:val="00F273E5"/>
    <w:rsid w:val="00F2764E"/>
    <w:rsid w:val="00F31BBC"/>
    <w:rsid w:val="00F32647"/>
    <w:rsid w:val="00F35076"/>
    <w:rsid w:val="00F35646"/>
    <w:rsid w:val="00F358B3"/>
    <w:rsid w:val="00F36636"/>
    <w:rsid w:val="00F4467A"/>
    <w:rsid w:val="00F46AEB"/>
    <w:rsid w:val="00F500B6"/>
    <w:rsid w:val="00F51C0E"/>
    <w:rsid w:val="00F54B1F"/>
    <w:rsid w:val="00F61CF7"/>
    <w:rsid w:val="00F62F2D"/>
    <w:rsid w:val="00F63C0A"/>
    <w:rsid w:val="00F6417E"/>
    <w:rsid w:val="00F670EC"/>
    <w:rsid w:val="00F67465"/>
    <w:rsid w:val="00F70E6B"/>
    <w:rsid w:val="00F71FB2"/>
    <w:rsid w:val="00F72659"/>
    <w:rsid w:val="00F775F7"/>
    <w:rsid w:val="00F84004"/>
    <w:rsid w:val="00F8695C"/>
    <w:rsid w:val="00F91415"/>
    <w:rsid w:val="00F9352D"/>
    <w:rsid w:val="00F94349"/>
    <w:rsid w:val="00F95CFD"/>
    <w:rsid w:val="00FA109D"/>
    <w:rsid w:val="00FA32E6"/>
    <w:rsid w:val="00FA3BD8"/>
    <w:rsid w:val="00FA51E7"/>
    <w:rsid w:val="00FA5E40"/>
    <w:rsid w:val="00FA635C"/>
    <w:rsid w:val="00FB24D4"/>
    <w:rsid w:val="00FB2571"/>
    <w:rsid w:val="00FB3A75"/>
    <w:rsid w:val="00FB3D02"/>
    <w:rsid w:val="00FB5C4C"/>
    <w:rsid w:val="00FB6AF7"/>
    <w:rsid w:val="00FC0C10"/>
    <w:rsid w:val="00FC1CCF"/>
    <w:rsid w:val="00FC2189"/>
    <w:rsid w:val="00FC22E3"/>
    <w:rsid w:val="00FC28F2"/>
    <w:rsid w:val="00FC2E8A"/>
    <w:rsid w:val="00FC473C"/>
    <w:rsid w:val="00FD6F8D"/>
    <w:rsid w:val="00FD743D"/>
    <w:rsid w:val="00FE0209"/>
    <w:rsid w:val="00FE53EE"/>
    <w:rsid w:val="00FE7A4D"/>
    <w:rsid w:val="00FE7B2D"/>
    <w:rsid w:val="00FF5855"/>
    <w:rsid w:val="00FF7AAD"/>
    <w:rsid w:val="00FF7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4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sdException w:name="Colorful List"/>
    <w:lsdException w:name="Colorful Grid"/>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CF"/>
    <w:pPr>
      <w:widowControl w:val="0"/>
      <w:spacing w:after="220"/>
      <w:jc w:val="both"/>
    </w:pPr>
    <w:rPr>
      <w:snapToGrid w:val="0"/>
      <w:sz w:val="22"/>
      <w:lang w:eastAsia="es-ES"/>
    </w:rPr>
  </w:style>
  <w:style w:type="paragraph" w:styleId="Heading1">
    <w:name w:val="heading 1"/>
    <w:basedOn w:val="JIASSSectionTitle"/>
    <w:next w:val="Normal"/>
    <w:link w:val="Heading1Char"/>
    <w:qFormat/>
    <w:rsid w:val="00FC1CCF"/>
    <w:pPr>
      <w:keepNext/>
      <w:outlineLvl w:val="0"/>
    </w:pPr>
    <w:rPr>
      <w:rFonts w:cs="Arial"/>
      <w:bCs/>
      <w:kern w:val="32"/>
      <w:szCs w:val="32"/>
    </w:rPr>
  </w:style>
  <w:style w:type="paragraph" w:styleId="Heading2">
    <w:name w:val="heading 2"/>
    <w:basedOn w:val="JIASSSubsectionTitle"/>
    <w:next w:val="Normal"/>
    <w:link w:val="Heading2Char"/>
    <w:uiPriority w:val="9"/>
    <w:qFormat/>
    <w:rsid w:val="00FC1CCF"/>
    <w:pPr>
      <w:keepNext/>
      <w:outlineLvl w:val="1"/>
    </w:pPr>
    <w:rPr>
      <w:rFonts w:cs="Arial"/>
      <w:bCs/>
      <w:iCs/>
      <w:szCs w:val="28"/>
    </w:rPr>
  </w:style>
  <w:style w:type="paragraph" w:styleId="Heading3">
    <w:name w:val="heading 3"/>
    <w:basedOn w:val="Normal"/>
    <w:next w:val="Normal"/>
    <w:link w:val="Heading3Char"/>
    <w:uiPriority w:val="9"/>
    <w:qFormat/>
    <w:rsid w:val="00FC1CCF"/>
    <w:pPr>
      <w:keepNext/>
      <w:outlineLvl w:val="2"/>
    </w:pPr>
    <w:rPr>
      <w:rFonts w:cs="Arial"/>
      <w:b/>
      <w:bCs/>
      <w:szCs w:val="26"/>
    </w:rPr>
  </w:style>
  <w:style w:type="paragraph" w:styleId="Heading4">
    <w:name w:val="heading 4"/>
    <w:basedOn w:val="Heading3"/>
    <w:next w:val="Normal"/>
    <w:link w:val="Heading4Char"/>
    <w:autoRedefine/>
    <w:uiPriority w:val="9"/>
    <w:qFormat/>
    <w:rsid w:val="0031668B"/>
    <w:pPr>
      <w:keepNext w:val="0"/>
      <w:widowControl/>
      <w:tabs>
        <w:tab w:val="left" w:pos="1530"/>
      </w:tabs>
      <w:autoSpaceDE w:val="0"/>
      <w:autoSpaceDN w:val="0"/>
      <w:adjustRightInd w:val="0"/>
      <w:spacing w:before="100" w:beforeAutospacing="1" w:after="100" w:afterAutospacing="1" w:line="360" w:lineRule="auto"/>
      <w:contextualSpacing/>
      <w:outlineLvl w:val="3"/>
    </w:pPr>
    <w:rPr>
      <w:rFonts w:cs="Times New Roman"/>
      <w:bCs w:val="0"/>
      <w:i/>
      <w:snapToGrid/>
      <w:sz w:val="24"/>
      <w:szCs w:val="24"/>
      <w:lang w:val="en-GB" w:eastAsia="en-US"/>
    </w:rPr>
  </w:style>
  <w:style w:type="paragraph" w:styleId="Heading5">
    <w:name w:val="heading 5"/>
    <w:basedOn w:val="Normal"/>
    <w:next w:val="Normal"/>
    <w:link w:val="Heading5Char1"/>
    <w:uiPriority w:val="9"/>
    <w:semiHidden/>
    <w:unhideWhenUsed/>
    <w:qFormat/>
    <w:rsid w:val="001C059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semiHidden/>
    <w:unhideWhenUsed/>
    <w:qFormat/>
    <w:rsid w:val="001C059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1"/>
    <w:uiPriority w:val="9"/>
    <w:semiHidden/>
    <w:unhideWhenUsed/>
    <w:qFormat/>
    <w:rsid w:val="001C05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semiHidden/>
    <w:unhideWhenUsed/>
    <w:qFormat/>
    <w:rsid w:val="001C059C"/>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1"/>
    <w:uiPriority w:val="9"/>
    <w:semiHidden/>
    <w:unhideWhenUsed/>
    <w:qFormat/>
    <w:rsid w:val="001C059C"/>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ASSSectionTitle">
    <w:name w:val="J_IASS_Section_Title"/>
    <w:basedOn w:val="JIASSText"/>
    <w:next w:val="JIASSText"/>
    <w:rsid w:val="00FC1CCF"/>
    <w:rPr>
      <w:b/>
      <w:caps/>
      <w:szCs w:val="22"/>
    </w:rPr>
  </w:style>
  <w:style w:type="paragraph" w:customStyle="1" w:styleId="JIASSText">
    <w:name w:val="J_IASS_Text"/>
    <w:basedOn w:val="Normal"/>
    <w:rsid w:val="00FC1CCF"/>
  </w:style>
  <w:style w:type="character" w:customStyle="1" w:styleId="Heading1Char">
    <w:name w:val="Heading 1 Char"/>
    <w:basedOn w:val="DefaultParagraphFont"/>
    <w:link w:val="Heading1"/>
    <w:locked/>
    <w:rsid w:val="0031668B"/>
    <w:rPr>
      <w:rFonts w:cs="Arial"/>
      <w:b/>
      <w:bCs/>
      <w:caps/>
      <w:snapToGrid w:val="0"/>
      <w:kern w:val="32"/>
      <w:sz w:val="22"/>
      <w:szCs w:val="32"/>
      <w:lang w:eastAsia="es-ES"/>
    </w:rPr>
  </w:style>
  <w:style w:type="paragraph" w:customStyle="1" w:styleId="JIASSSubsectionTitle">
    <w:name w:val="J_IASS_Subsection_Title"/>
    <w:basedOn w:val="JIASSText"/>
    <w:next w:val="JIASSText"/>
    <w:rsid w:val="00FC1CCF"/>
    <w:rPr>
      <w:b/>
      <w:szCs w:val="22"/>
    </w:rPr>
  </w:style>
  <w:style w:type="character" w:customStyle="1" w:styleId="Heading2Char">
    <w:name w:val="Heading 2 Char"/>
    <w:basedOn w:val="DefaultParagraphFont"/>
    <w:link w:val="Heading2"/>
    <w:uiPriority w:val="9"/>
    <w:locked/>
    <w:rsid w:val="0031668B"/>
    <w:rPr>
      <w:rFonts w:cs="Arial"/>
      <w:b/>
      <w:bCs/>
      <w:iCs/>
      <w:snapToGrid w:val="0"/>
      <w:sz w:val="22"/>
      <w:szCs w:val="28"/>
      <w:lang w:eastAsia="es-ES"/>
    </w:rPr>
  </w:style>
  <w:style w:type="character" w:customStyle="1" w:styleId="Heading3Char">
    <w:name w:val="Heading 3 Char"/>
    <w:basedOn w:val="DefaultParagraphFont"/>
    <w:link w:val="Heading3"/>
    <w:uiPriority w:val="9"/>
    <w:locked/>
    <w:rsid w:val="0031668B"/>
    <w:rPr>
      <w:rFonts w:cs="Arial"/>
      <w:b/>
      <w:bCs/>
      <w:snapToGrid w:val="0"/>
      <w:sz w:val="22"/>
      <w:szCs w:val="26"/>
      <w:lang w:eastAsia="es-ES"/>
    </w:rPr>
  </w:style>
  <w:style w:type="character" w:customStyle="1" w:styleId="Heading4Char">
    <w:name w:val="Heading 4 Char"/>
    <w:basedOn w:val="DefaultParagraphFont"/>
    <w:link w:val="Heading4"/>
    <w:uiPriority w:val="9"/>
    <w:rsid w:val="0031668B"/>
    <w:rPr>
      <w:b/>
      <w:i/>
      <w:sz w:val="24"/>
      <w:szCs w:val="24"/>
      <w:lang w:val="en-GB"/>
    </w:rPr>
  </w:style>
  <w:style w:type="paragraph" w:customStyle="1" w:styleId="JIASSRefs">
    <w:name w:val="J_IASS_Refs"/>
    <w:basedOn w:val="JIASSText"/>
    <w:rsid w:val="00FC1CCF"/>
    <w:pPr>
      <w:numPr>
        <w:numId w:val="1"/>
      </w:numPr>
    </w:pPr>
    <w:rPr>
      <w:szCs w:val="22"/>
    </w:rPr>
  </w:style>
  <w:style w:type="paragraph" w:customStyle="1" w:styleId="JIASSTitle">
    <w:name w:val="J_IASS_Title"/>
    <w:basedOn w:val="Normal"/>
    <w:next w:val="JIASSAuthor"/>
    <w:rsid w:val="00FC1CCF"/>
    <w:pPr>
      <w:suppressAutoHyphens/>
      <w:spacing w:after="240"/>
      <w:jc w:val="right"/>
    </w:pPr>
    <w:rPr>
      <w:rFonts w:ascii="Univers" w:hAnsi="Univers"/>
      <w:b/>
      <w:caps/>
      <w:spacing w:val="-3"/>
      <w:sz w:val="32"/>
    </w:rPr>
  </w:style>
  <w:style w:type="paragraph" w:customStyle="1" w:styleId="JIASSAuthor">
    <w:name w:val="J_IASS_Author"/>
    <w:basedOn w:val="Normal"/>
    <w:rsid w:val="00FC1CCF"/>
    <w:pPr>
      <w:suppressAutoHyphens/>
      <w:spacing w:before="240" w:after="180"/>
      <w:jc w:val="right"/>
    </w:pPr>
    <w:rPr>
      <w:rFonts w:ascii="Univers" w:hAnsi="Univers"/>
      <w:b/>
      <w:spacing w:val="-3"/>
    </w:rPr>
  </w:style>
  <w:style w:type="paragraph" w:customStyle="1" w:styleId="JIASSAbstract">
    <w:name w:val="J_IASS_Abstract"/>
    <w:basedOn w:val="Normal"/>
    <w:rsid w:val="00FC1CCF"/>
    <w:pPr>
      <w:spacing w:after="0"/>
    </w:pPr>
    <w:rPr>
      <w:i/>
      <w:spacing w:val="-3"/>
    </w:rPr>
  </w:style>
  <w:style w:type="paragraph" w:customStyle="1" w:styleId="JIASSCaption">
    <w:name w:val="J_IASS_Caption"/>
    <w:basedOn w:val="Normal"/>
    <w:link w:val="JIASSCaptionChar"/>
    <w:rsid w:val="004A46D1"/>
    <w:pPr>
      <w:suppressAutoHyphens/>
      <w:jc w:val="center"/>
    </w:pPr>
    <w:rPr>
      <w:i/>
      <w:spacing w:val="-3"/>
      <w:sz w:val="20"/>
    </w:rPr>
  </w:style>
  <w:style w:type="character" w:customStyle="1" w:styleId="JIASSCaptionChar">
    <w:name w:val="J_IASS_Caption Char"/>
    <w:basedOn w:val="DefaultParagraphFont"/>
    <w:link w:val="JIASSCaption"/>
    <w:rsid w:val="004A46D1"/>
    <w:rPr>
      <w:i/>
      <w:snapToGrid w:val="0"/>
      <w:spacing w:val="-3"/>
      <w:lang w:val="en-US" w:eastAsia="es-ES" w:bidi="ar-SA"/>
    </w:rPr>
  </w:style>
  <w:style w:type="paragraph" w:customStyle="1" w:styleId="JIASSAffiliation">
    <w:name w:val="J_IASS_Affiliation"/>
    <w:basedOn w:val="Normal"/>
    <w:rsid w:val="00FC1CCF"/>
    <w:pPr>
      <w:suppressAutoHyphens/>
      <w:spacing w:after="0"/>
      <w:jc w:val="right"/>
    </w:pPr>
    <w:rPr>
      <w:rFonts w:ascii="Univers" w:hAnsi="Univers"/>
      <w:spacing w:val="-3"/>
      <w:sz w:val="18"/>
    </w:rPr>
  </w:style>
  <w:style w:type="character" w:styleId="FollowedHyperlink">
    <w:name w:val="FollowedHyperlink"/>
    <w:basedOn w:val="DefaultParagraphFont"/>
    <w:uiPriority w:val="99"/>
    <w:rsid w:val="00FC1CCF"/>
    <w:rPr>
      <w:color w:val="800080"/>
      <w:u w:val="single"/>
    </w:rPr>
  </w:style>
  <w:style w:type="paragraph" w:styleId="Header">
    <w:name w:val="header"/>
    <w:basedOn w:val="Normal"/>
    <w:link w:val="HeaderChar"/>
    <w:uiPriority w:val="99"/>
    <w:rsid w:val="00666A20"/>
    <w:pPr>
      <w:tabs>
        <w:tab w:val="center" w:pos="4320"/>
        <w:tab w:val="right" w:pos="8640"/>
      </w:tabs>
    </w:pPr>
  </w:style>
  <w:style w:type="character" w:customStyle="1" w:styleId="HeaderChar">
    <w:name w:val="Header Char"/>
    <w:basedOn w:val="DefaultParagraphFont"/>
    <w:link w:val="Header"/>
    <w:uiPriority w:val="99"/>
    <w:locked/>
    <w:rsid w:val="0031668B"/>
    <w:rPr>
      <w:snapToGrid w:val="0"/>
      <w:sz w:val="22"/>
      <w:lang w:eastAsia="es-ES"/>
    </w:rPr>
  </w:style>
  <w:style w:type="character" w:customStyle="1" w:styleId="JIASSKeyTitle">
    <w:name w:val="J_IASS_Key_Title"/>
    <w:basedOn w:val="DefaultParagraphFont"/>
    <w:rsid w:val="00FC1CCF"/>
    <w:rPr>
      <w:b/>
      <w:bCs/>
      <w:i/>
      <w:snapToGrid w:val="0"/>
      <w:spacing w:val="-3"/>
      <w:sz w:val="22"/>
      <w:szCs w:val="22"/>
      <w:lang w:val="en-US" w:eastAsia="es-ES" w:bidi="ar-SA"/>
    </w:rPr>
  </w:style>
  <w:style w:type="paragraph" w:customStyle="1" w:styleId="JIASSKeywords">
    <w:name w:val="J_IASS_Keywords"/>
    <w:basedOn w:val="JIASSAbstract"/>
    <w:rsid w:val="00FC1CCF"/>
    <w:rPr>
      <w:iCs/>
    </w:rPr>
  </w:style>
  <w:style w:type="character" w:styleId="PageNumber">
    <w:name w:val="page number"/>
    <w:basedOn w:val="DefaultParagraphFont"/>
    <w:uiPriority w:val="99"/>
    <w:rsid w:val="00FC1CCF"/>
    <w:rPr>
      <w:sz w:val="24"/>
    </w:rPr>
  </w:style>
  <w:style w:type="paragraph" w:customStyle="1" w:styleId="JIASSEditorNote">
    <w:name w:val="J_IASS_Editor_Note"/>
    <w:basedOn w:val="JIASSAffiliation"/>
    <w:rsid w:val="00FC1CCF"/>
    <w:pPr>
      <w:jc w:val="both"/>
    </w:pPr>
  </w:style>
  <w:style w:type="character" w:customStyle="1" w:styleId="JIASSEdNoteTitle">
    <w:name w:val="J_IASS_EdNote_Title"/>
    <w:basedOn w:val="DefaultParagraphFont"/>
    <w:rsid w:val="00FC1CCF"/>
    <w:rPr>
      <w:rFonts w:ascii="Univers" w:hAnsi="Univers"/>
      <w:b/>
      <w:bCs/>
      <w:i/>
      <w:iCs/>
      <w:sz w:val="18"/>
    </w:rPr>
  </w:style>
  <w:style w:type="paragraph" w:styleId="Footer">
    <w:name w:val="footer"/>
    <w:basedOn w:val="Normal"/>
    <w:link w:val="FooterChar"/>
    <w:uiPriority w:val="99"/>
    <w:rsid w:val="00FC1CCF"/>
    <w:pPr>
      <w:tabs>
        <w:tab w:val="center" w:pos="4320"/>
        <w:tab w:val="right" w:pos="8640"/>
      </w:tabs>
    </w:pPr>
  </w:style>
  <w:style w:type="character" w:customStyle="1" w:styleId="FooterChar">
    <w:name w:val="Footer Char"/>
    <w:basedOn w:val="DefaultParagraphFont"/>
    <w:link w:val="Footer"/>
    <w:uiPriority w:val="99"/>
    <w:locked/>
    <w:rsid w:val="0031668B"/>
    <w:rPr>
      <w:snapToGrid w:val="0"/>
      <w:sz w:val="22"/>
      <w:lang w:eastAsia="es-ES"/>
    </w:rPr>
  </w:style>
  <w:style w:type="paragraph" w:customStyle="1" w:styleId="JIASSAbstractTitle">
    <w:name w:val="J_IASS_Abstract_Title"/>
    <w:basedOn w:val="JIASSSectionTitle"/>
    <w:rsid w:val="00FC1CCF"/>
    <w:rPr>
      <w:i/>
    </w:rPr>
  </w:style>
  <w:style w:type="paragraph" w:customStyle="1" w:styleId="JIASSCaptionTitle">
    <w:name w:val="J_IASS_Caption_Title"/>
    <w:basedOn w:val="JIASSCaption"/>
    <w:next w:val="JIASSText"/>
    <w:link w:val="JIASSCaptionTitleChar"/>
    <w:rsid w:val="00FC1CCF"/>
    <w:rPr>
      <w:b/>
      <w:bCs/>
    </w:rPr>
  </w:style>
  <w:style w:type="character" w:customStyle="1" w:styleId="JIASSCaptionTitleChar">
    <w:name w:val="J_IASS_Caption_Title Char"/>
    <w:basedOn w:val="JIASSCaptionChar"/>
    <w:link w:val="JIASSCaptionTitle"/>
    <w:rsid w:val="00D62AB9"/>
    <w:rPr>
      <w:b/>
      <w:bCs/>
      <w:i/>
      <w:snapToGrid w:val="0"/>
      <w:spacing w:val="-3"/>
      <w:lang w:val="en-US" w:eastAsia="es-ES" w:bidi="ar-SA"/>
    </w:rPr>
  </w:style>
  <w:style w:type="paragraph" w:customStyle="1" w:styleId="JIASSHeader">
    <w:name w:val="J_IASS_Header"/>
    <w:basedOn w:val="Normal"/>
    <w:rsid w:val="00FC1CCF"/>
    <w:pPr>
      <w:pBdr>
        <w:top w:val="single" w:sz="12" w:space="1" w:color="auto"/>
        <w:bottom w:val="single" w:sz="6" w:space="1" w:color="auto"/>
      </w:pBdr>
      <w:spacing w:after="0" w:line="260" w:lineRule="exact"/>
      <w:jc w:val="center"/>
    </w:pPr>
    <w:rPr>
      <w:rFonts w:ascii="Univers" w:hAnsi="Univers"/>
      <w:sz w:val="18"/>
    </w:rPr>
  </w:style>
  <w:style w:type="character" w:styleId="Hyperlink">
    <w:name w:val="Hyperlink"/>
    <w:basedOn w:val="DefaultParagraphFont"/>
    <w:uiPriority w:val="99"/>
    <w:rsid w:val="00FC1CCF"/>
    <w:rPr>
      <w:color w:val="0000FF"/>
      <w:u w:val="single"/>
    </w:rPr>
  </w:style>
  <w:style w:type="paragraph" w:styleId="FootnoteText">
    <w:name w:val="footnote text"/>
    <w:aliases w:val="Tekst przypisu,single space,FOOTNOTES,fn,Podrozdział,Fußnote,Footnote,Podrozdzia3,przypis,footnote text,Schriftart: 9 pt,Schriftart: 10 pt,Schriftart: 8 pt,WB-Fußnotentext,Footnotes,Footnote ak,Text poznámky pod čiarou Char Char"/>
    <w:basedOn w:val="Normal"/>
    <w:link w:val="FootnoteTextChar"/>
    <w:uiPriority w:val="99"/>
    <w:rsid w:val="0031668B"/>
    <w:pPr>
      <w:widowControl/>
      <w:spacing w:after="0"/>
      <w:jc w:val="left"/>
    </w:pPr>
    <w:rPr>
      <w:rFonts w:ascii="Calibri" w:hAnsi="Calibri"/>
      <w:snapToGrid/>
      <w:sz w:val="20"/>
      <w:lang w:val="en-GB" w:eastAsia="en-US"/>
    </w:rPr>
  </w:style>
  <w:style w:type="character" w:customStyle="1" w:styleId="FootnoteTextChar">
    <w:name w:val="Footnote Text Char"/>
    <w:aliases w:val="Tekst przypisu Char,single space Char,FOOTNOTES Char,fn Char,Podrozdział Char,Fußnote Char,Footnote Char,Podrozdzia3 Char,przypis Char,footnote text Char,Schriftart: 9 pt Char,Schriftart: 10 pt Char,Schriftart: 8 pt Char"/>
    <w:basedOn w:val="DefaultParagraphFont"/>
    <w:link w:val="FootnoteText"/>
    <w:uiPriority w:val="99"/>
    <w:rsid w:val="0031668B"/>
    <w:rPr>
      <w:rFonts w:ascii="Calibri" w:hAnsi="Calibri"/>
      <w:lang w:val="en-GB"/>
    </w:rPr>
  </w:style>
  <w:style w:type="character" w:styleId="FootnoteReference">
    <w:name w:val="footnote reference"/>
    <w:aliases w:val="BVI fnr,Footnote Reference Number,Odwołanie przypisu,Footnote symbol,SUPERS"/>
    <w:basedOn w:val="DefaultParagraphFont"/>
    <w:uiPriority w:val="99"/>
    <w:rsid w:val="0031668B"/>
    <w:rPr>
      <w:rFonts w:cs="Times New Roman"/>
      <w:vertAlign w:val="superscript"/>
    </w:rPr>
  </w:style>
  <w:style w:type="table" w:customStyle="1" w:styleId="LightShading1">
    <w:name w:val="Light Shading1"/>
    <w:basedOn w:val="TableNormal"/>
    <w:uiPriority w:val="60"/>
    <w:rsid w:val="0031668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31668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skripsi,Body Text Char1,Char Char2,List Paragraph2,List Paragraph1,spasi 2 taiiii"/>
    <w:basedOn w:val="Normal"/>
    <w:link w:val="ListParagraphChar"/>
    <w:uiPriority w:val="34"/>
    <w:qFormat/>
    <w:rsid w:val="0031668B"/>
    <w:pPr>
      <w:widowControl/>
      <w:spacing w:after="200" w:line="276" w:lineRule="auto"/>
      <w:ind w:left="720"/>
      <w:contextualSpacing/>
      <w:jc w:val="left"/>
    </w:pPr>
    <w:rPr>
      <w:rFonts w:ascii="Calibri" w:hAnsi="Calibri"/>
      <w:snapToGrid/>
      <w:szCs w:val="22"/>
      <w:lang w:val="en-GB" w:eastAsia="en-US"/>
    </w:rPr>
  </w:style>
  <w:style w:type="paragraph" w:styleId="Caption">
    <w:name w:val="caption"/>
    <w:basedOn w:val="Normal"/>
    <w:next w:val="Normal"/>
    <w:uiPriority w:val="35"/>
    <w:qFormat/>
    <w:rsid w:val="0031668B"/>
    <w:pPr>
      <w:widowControl/>
      <w:spacing w:after="200"/>
      <w:jc w:val="left"/>
    </w:pPr>
    <w:rPr>
      <w:rFonts w:ascii="Calibri" w:hAnsi="Calibri"/>
      <w:b/>
      <w:bCs/>
      <w:snapToGrid/>
      <w:color w:val="4F81BD"/>
      <w:sz w:val="18"/>
      <w:szCs w:val="18"/>
      <w:lang w:val="en-GB" w:eastAsia="en-US"/>
    </w:rPr>
  </w:style>
  <w:style w:type="character" w:customStyle="1" w:styleId="BalloonTextChar">
    <w:name w:val="Balloon Text Char"/>
    <w:basedOn w:val="DefaultParagraphFont"/>
    <w:link w:val="BalloonText"/>
    <w:uiPriority w:val="99"/>
    <w:semiHidden/>
    <w:rsid w:val="0031668B"/>
    <w:rPr>
      <w:rFonts w:ascii="Tahoma" w:hAnsi="Tahoma" w:cs="Tahoma"/>
      <w:sz w:val="16"/>
      <w:szCs w:val="16"/>
      <w:lang w:val="en-GB"/>
    </w:rPr>
  </w:style>
  <w:style w:type="paragraph" w:styleId="BalloonText">
    <w:name w:val="Balloon Text"/>
    <w:basedOn w:val="Normal"/>
    <w:link w:val="BalloonTextChar"/>
    <w:uiPriority w:val="99"/>
    <w:semiHidden/>
    <w:rsid w:val="0031668B"/>
    <w:pPr>
      <w:widowControl/>
      <w:spacing w:after="0"/>
      <w:jc w:val="left"/>
    </w:pPr>
    <w:rPr>
      <w:rFonts w:ascii="Tahoma" w:hAnsi="Tahoma" w:cs="Tahoma"/>
      <w:snapToGrid/>
      <w:sz w:val="16"/>
      <w:szCs w:val="16"/>
      <w:lang w:val="en-GB" w:eastAsia="en-US"/>
    </w:rPr>
  </w:style>
  <w:style w:type="character" w:customStyle="1" w:styleId="apple-style-span">
    <w:name w:val="apple-style-span"/>
    <w:basedOn w:val="DefaultParagraphFont"/>
    <w:rsid w:val="00E35742"/>
  </w:style>
  <w:style w:type="paragraph" w:styleId="NoSpacing">
    <w:name w:val="No Spacing"/>
    <w:aliases w:val="Title 3 Subsection"/>
    <w:link w:val="NoSpacingChar"/>
    <w:uiPriority w:val="1"/>
    <w:qFormat/>
    <w:rsid w:val="008D1FC7"/>
    <w:rPr>
      <w:rFonts w:ascii="Calibri" w:eastAsia="Calibri" w:hAnsi="Calibri"/>
      <w:sz w:val="22"/>
      <w:szCs w:val="22"/>
    </w:rPr>
  </w:style>
  <w:style w:type="character" w:customStyle="1" w:styleId="NoSpacingChar">
    <w:name w:val="No Spacing Char"/>
    <w:aliases w:val="Title 3 Subsection Char"/>
    <w:basedOn w:val="DefaultParagraphFont"/>
    <w:link w:val="NoSpacing"/>
    <w:uiPriority w:val="1"/>
    <w:rsid w:val="008D1FC7"/>
    <w:rPr>
      <w:rFonts w:ascii="Calibri" w:eastAsia="Calibri" w:hAnsi="Calibri"/>
      <w:sz w:val="22"/>
      <w:szCs w:val="22"/>
    </w:rPr>
  </w:style>
  <w:style w:type="table" w:styleId="TableGrid">
    <w:name w:val="Table Grid"/>
    <w:basedOn w:val="TableNormal"/>
    <w:rsid w:val="008D1FC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D1FC7"/>
  </w:style>
  <w:style w:type="character" w:styleId="Emphasis">
    <w:name w:val="Emphasis"/>
    <w:uiPriority w:val="20"/>
    <w:qFormat/>
    <w:rsid w:val="00A90114"/>
    <w:rPr>
      <w:i/>
      <w:iCs/>
    </w:rPr>
  </w:style>
  <w:style w:type="paragraph" w:customStyle="1" w:styleId="APA-Level1Heading">
    <w:name w:val="APA-Level 1 Heading"/>
    <w:basedOn w:val="Normal"/>
    <w:qFormat/>
    <w:rsid w:val="00A90114"/>
    <w:pPr>
      <w:widowControl/>
      <w:spacing w:after="0" w:line="276" w:lineRule="auto"/>
      <w:jc w:val="center"/>
    </w:pPr>
    <w:rPr>
      <w:rFonts w:eastAsia="Calibri"/>
      <w:b/>
      <w:snapToGrid/>
      <w:sz w:val="24"/>
      <w:szCs w:val="24"/>
      <w:lang w:eastAsia="en-US"/>
    </w:rPr>
  </w:style>
  <w:style w:type="paragraph" w:customStyle="1" w:styleId="Subhead1">
    <w:name w:val="Subhead 1"/>
    <w:basedOn w:val="Normal"/>
    <w:rsid w:val="00A90114"/>
    <w:pPr>
      <w:widowControl/>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hAnsi="Arial" w:cs="Arial"/>
      <w:b/>
      <w:bCs/>
      <w:caps/>
      <w:snapToGrid/>
      <w:color w:val="000000"/>
      <w:sz w:val="24"/>
      <w:szCs w:val="24"/>
      <w:lang w:eastAsia="en-US"/>
    </w:rPr>
  </w:style>
  <w:style w:type="paragraph" w:customStyle="1" w:styleId="Default">
    <w:name w:val="Default"/>
    <w:rsid w:val="00A90114"/>
    <w:pPr>
      <w:autoSpaceDE w:val="0"/>
      <w:autoSpaceDN w:val="0"/>
      <w:adjustRightInd w:val="0"/>
    </w:pPr>
    <w:rPr>
      <w:rFonts w:eastAsia="Calibri"/>
      <w:color w:val="000000"/>
      <w:sz w:val="24"/>
      <w:szCs w:val="24"/>
    </w:rPr>
  </w:style>
  <w:style w:type="paragraph" w:customStyle="1" w:styleId="APA-References">
    <w:name w:val="APA - References"/>
    <w:basedOn w:val="Normal"/>
    <w:qFormat/>
    <w:rsid w:val="00A90114"/>
    <w:pPr>
      <w:tabs>
        <w:tab w:val="left" w:pos="3720"/>
      </w:tabs>
      <w:spacing w:before="120" w:after="120"/>
      <w:ind w:left="720" w:hanging="720"/>
    </w:pPr>
    <w:rPr>
      <w:snapToGrid/>
      <w:sz w:val="24"/>
      <w:szCs w:val="24"/>
      <w:lang w:eastAsia="ru-RU"/>
    </w:rPr>
  </w:style>
  <w:style w:type="paragraph" w:customStyle="1" w:styleId="FreeForm">
    <w:name w:val="Free Form"/>
    <w:rsid w:val="00325FA0"/>
    <w:rPr>
      <w:rFonts w:eastAsia="ヒラギノ角ゴ Pro W3"/>
      <w:color w:val="000000"/>
    </w:rPr>
  </w:style>
  <w:style w:type="paragraph" w:styleId="BodyTextIndent2">
    <w:name w:val="Body Text Indent 2"/>
    <w:basedOn w:val="Normal"/>
    <w:link w:val="BodyTextIndent2Char"/>
    <w:uiPriority w:val="99"/>
    <w:rsid w:val="00AC0D5C"/>
    <w:pPr>
      <w:widowControl/>
      <w:spacing w:after="0" w:line="360" w:lineRule="auto"/>
      <w:ind w:firstLine="709"/>
    </w:pPr>
    <w:rPr>
      <w:snapToGrid/>
      <w:sz w:val="24"/>
      <w:szCs w:val="24"/>
      <w:lang w:val="uk-UA" w:eastAsia="ru-RU"/>
    </w:rPr>
  </w:style>
  <w:style w:type="character" w:customStyle="1" w:styleId="BodyTextIndent2Char">
    <w:name w:val="Body Text Indent 2 Char"/>
    <w:basedOn w:val="DefaultParagraphFont"/>
    <w:link w:val="BodyTextIndent2"/>
    <w:uiPriority w:val="99"/>
    <w:rsid w:val="00AC0D5C"/>
    <w:rPr>
      <w:sz w:val="24"/>
      <w:szCs w:val="24"/>
      <w:lang w:val="uk-UA" w:eastAsia="ru-RU"/>
    </w:rPr>
  </w:style>
  <w:style w:type="character" w:customStyle="1" w:styleId="st">
    <w:name w:val="st"/>
    <w:basedOn w:val="DefaultParagraphFont"/>
    <w:rsid w:val="00AC0D5C"/>
  </w:style>
  <w:style w:type="character" w:customStyle="1" w:styleId="longtext">
    <w:name w:val="long_text"/>
    <w:rsid w:val="00AC0D5C"/>
  </w:style>
  <w:style w:type="character" w:styleId="EndnoteReference">
    <w:name w:val="endnote reference"/>
    <w:uiPriority w:val="99"/>
    <w:rsid w:val="00AC0D5C"/>
    <w:rPr>
      <w:vertAlign w:val="superscript"/>
    </w:rPr>
  </w:style>
  <w:style w:type="paragraph" w:styleId="EndnoteText">
    <w:name w:val="endnote text"/>
    <w:basedOn w:val="Normal"/>
    <w:link w:val="EndnoteTextChar"/>
    <w:uiPriority w:val="99"/>
    <w:rsid w:val="00AC0D5C"/>
    <w:pPr>
      <w:widowControl/>
      <w:spacing w:after="0"/>
    </w:pPr>
    <w:rPr>
      <w:snapToGrid/>
      <w:sz w:val="20"/>
      <w:lang w:eastAsia="en-US"/>
    </w:rPr>
  </w:style>
  <w:style w:type="character" w:customStyle="1" w:styleId="EndnoteTextChar">
    <w:name w:val="Endnote Text Char"/>
    <w:basedOn w:val="DefaultParagraphFont"/>
    <w:link w:val="EndnoteText"/>
    <w:uiPriority w:val="99"/>
    <w:rsid w:val="00AC0D5C"/>
  </w:style>
  <w:style w:type="character" w:customStyle="1" w:styleId="hps">
    <w:name w:val="hps"/>
    <w:rsid w:val="00AC0D5C"/>
  </w:style>
  <w:style w:type="character" w:customStyle="1" w:styleId="shorttext">
    <w:name w:val="short_text"/>
    <w:rsid w:val="00AC0D5C"/>
  </w:style>
  <w:style w:type="character" w:customStyle="1" w:styleId="atn">
    <w:name w:val="atn"/>
    <w:rsid w:val="00AC0D5C"/>
  </w:style>
  <w:style w:type="character" w:customStyle="1" w:styleId="byline">
    <w:name w:val="byline"/>
    <w:rsid w:val="00AC0D5C"/>
  </w:style>
  <w:style w:type="paragraph" w:styleId="NormalWeb">
    <w:name w:val="Normal (Web)"/>
    <w:aliases w:val=" Знак,Обычный (веб) Знак,Обычный (Web), Знак1 Знак Знак Знак Знак, Знак1 Знак Знак Знак"/>
    <w:basedOn w:val="Normal"/>
    <w:link w:val="NormalWebChar"/>
    <w:uiPriority w:val="99"/>
    <w:rsid w:val="00C703F5"/>
    <w:pPr>
      <w:widowControl/>
      <w:spacing w:before="100" w:beforeAutospacing="1" w:after="100" w:afterAutospacing="1"/>
      <w:jc w:val="left"/>
    </w:pPr>
    <w:rPr>
      <w:snapToGrid/>
      <w:sz w:val="24"/>
      <w:szCs w:val="24"/>
      <w:lang w:eastAsia="en-US"/>
    </w:rPr>
  </w:style>
  <w:style w:type="character" w:styleId="HTMLCite">
    <w:name w:val="HTML Cite"/>
    <w:uiPriority w:val="99"/>
    <w:rsid w:val="00C703F5"/>
    <w:rPr>
      <w:i/>
      <w:iCs/>
    </w:rPr>
  </w:style>
  <w:style w:type="character" w:customStyle="1" w:styleId="lrgbold">
    <w:name w:val="lrg bold"/>
    <w:basedOn w:val="DefaultParagraphFont"/>
    <w:rsid w:val="00C703F5"/>
  </w:style>
  <w:style w:type="character" w:customStyle="1" w:styleId="medreg">
    <w:name w:val="med reg"/>
    <w:basedOn w:val="DefaultParagraphFont"/>
    <w:rsid w:val="00C703F5"/>
  </w:style>
  <w:style w:type="character" w:customStyle="1" w:styleId="js-wrap">
    <w:name w:val="js-wrap"/>
    <w:basedOn w:val="DefaultParagraphFont"/>
    <w:rsid w:val="00C703F5"/>
  </w:style>
  <w:style w:type="paragraph" w:customStyle="1" w:styleId="APAHeader">
    <w:name w:val="APA Header"/>
    <w:basedOn w:val="Normal"/>
    <w:rsid w:val="001759DB"/>
    <w:pPr>
      <w:widowControl/>
      <w:spacing w:after="0" w:line="480" w:lineRule="auto"/>
      <w:jc w:val="center"/>
    </w:pPr>
    <w:rPr>
      <w:rFonts w:cs="Arial"/>
      <w:snapToGrid/>
      <w:sz w:val="24"/>
      <w:lang w:eastAsia="en-US"/>
    </w:rPr>
  </w:style>
  <w:style w:type="paragraph" w:customStyle="1" w:styleId="Second-LevelBulletedListHollow">
    <w:name w:val="Second-Level Bulleted List (Hollow)"/>
    <w:basedOn w:val="Normal"/>
    <w:qFormat/>
    <w:rsid w:val="001759DB"/>
    <w:pPr>
      <w:widowControl/>
      <w:numPr>
        <w:ilvl w:val="1"/>
        <w:numId w:val="2"/>
      </w:numPr>
      <w:spacing w:after="0"/>
      <w:jc w:val="left"/>
    </w:pPr>
    <w:rPr>
      <w:rFonts w:ascii="Arial" w:hAnsi="Arial" w:cs="Arial"/>
      <w:snapToGrid/>
      <w:sz w:val="20"/>
      <w:lang w:eastAsia="en-US"/>
    </w:rPr>
  </w:style>
  <w:style w:type="paragraph" w:customStyle="1" w:styleId="OnlineGroundStudentInstructionsL1BulletItalics">
    <w:name w:val="Online/Ground Student Instructions (L1 Bullet + Italics)"/>
    <w:basedOn w:val="Normal"/>
    <w:next w:val="Second-LevelBulletedListHollow"/>
    <w:qFormat/>
    <w:rsid w:val="001759DB"/>
    <w:pPr>
      <w:widowControl/>
      <w:numPr>
        <w:numId w:val="2"/>
      </w:numPr>
      <w:tabs>
        <w:tab w:val="clear" w:pos="720"/>
        <w:tab w:val="num" w:pos="1080"/>
      </w:tabs>
      <w:spacing w:after="240"/>
      <w:ind w:left="1080"/>
      <w:jc w:val="left"/>
    </w:pPr>
    <w:rPr>
      <w:rFonts w:ascii="Arial" w:hAnsi="Arial" w:cs="Arial"/>
      <w:b/>
      <w:i/>
      <w:snapToGrid/>
      <w:sz w:val="20"/>
      <w:lang w:eastAsia="en-US"/>
    </w:rPr>
  </w:style>
  <w:style w:type="paragraph" w:styleId="CommentText">
    <w:name w:val="annotation text"/>
    <w:basedOn w:val="Normal"/>
    <w:link w:val="CommentTextChar"/>
    <w:uiPriority w:val="99"/>
    <w:rsid w:val="001759DB"/>
    <w:pPr>
      <w:widowControl/>
      <w:spacing w:before="60" w:after="0"/>
      <w:ind w:firstLine="720"/>
      <w:jc w:val="left"/>
    </w:pPr>
    <w:rPr>
      <w:snapToGrid/>
      <w:sz w:val="20"/>
      <w:lang w:eastAsia="en-US"/>
    </w:rPr>
  </w:style>
  <w:style w:type="character" w:customStyle="1" w:styleId="CommentTextChar">
    <w:name w:val="Comment Text Char"/>
    <w:basedOn w:val="DefaultParagraphFont"/>
    <w:link w:val="CommentText"/>
    <w:uiPriority w:val="99"/>
    <w:rsid w:val="001759DB"/>
  </w:style>
  <w:style w:type="character" w:styleId="CommentReference">
    <w:name w:val="annotation reference"/>
    <w:uiPriority w:val="99"/>
    <w:semiHidden/>
    <w:rsid w:val="001759DB"/>
    <w:rPr>
      <w:sz w:val="16"/>
      <w:szCs w:val="16"/>
    </w:rPr>
  </w:style>
  <w:style w:type="paragraph" w:styleId="Bibliography">
    <w:name w:val="Bibliography"/>
    <w:basedOn w:val="Normal"/>
    <w:next w:val="Normal"/>
    <w:uiPriority w:val="37"/>
    <w:semiHidden/>
    <w:unhideWhenUsed/>
    <w:rsid w:val="00A57701"/>
  </w:style>
  <w:style w:type="table" w:customStyle="1" w:styleId="LightShading3">
    <w:name w:val="Light Shading3"/>
    <w:basedOn w:val="TableNormal"/>
    <w:uiPriority w:val="60"/>
    <w:rsid w:val="00A57701"/>
    <w:rPr>
      <w:rFonts w:asciiTheme="minorHAnsi" w:eastAsiaTheme="minorEastAsia" w:hAnsiTheme="minorHAnsi" w:cstheme="minorBidi"/>
      <w:color w:val="000000" w:themeColor="text1" w:themeShade="BF"/>
      <w:sz w:val="24"/>
      <w:szCs w:val="24"/>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link w:val="TitleChar"/>
    <w:uiPriority w:val="10"/>
    <w:qFormat/>
    <w:rsid w:val="00B10487"/>
    <w:pPr>
      <w:widowControl/>
      <w:spacing w:before="240" w:after="60"/>
      <w:jc w:val="center"/>
      <w:outlineLvl w:val="0"/>
    </w:pPr>
    <w:rPr>
      <w:rFonts w:ascii="Cambria" w:hAnsi="Cambria"/>
      <w:b/>
      <w:bCs/>
      <w:snapToGrid/>
      <w:kern w:val="28"/>
      <w:sz w:val="32"/>
      <w:szCs w:val="32"/>
      <w:lang w:val="cs-CZ" w:eastAsia="en-US"/>
    </w:rPr>
  </w:style>
  <w:style w:type="character" w:customStyle="1" w:styleId="TitleChar">
    <w:name w:val="Title Char"/>
    <w:basedOn w:val="DefaultParagraphFont"/>
    <w:link w:val="Title"/>
    <w:uiPriority w:val="10"/>
    <w:rsid w:val="00B10487"/>
    <w:rPr>
      <w:rFonts w:ascii="Cambria" w:hAnsi="Cambria"/>
      <w:b/>
      <w:bCs/>
      <w:kern w:val="28"/>
      <w:sz w:val="32"/>
      <w:szCs w:val="32"/>
      <w:lang w:val="cs-CZ"/>
    </w:rPr>
  </w:style>
  <w:style w:type="paragraph" w:customStyle="1" w:styleId="APA-Level2Heading">
    <w:name w:val="APA-Level 2 Heading"/>
    <w:basedOn w:val="APA-Level1Heading"/>
    <w:qFormat/>
    <w:rsid w:val="00B10487"/>
    <w:pPr>
      <w:jc w:val="left"/>
    </w:pPr>
    <w:rPr>
      <w:rFonts w:eastAsiaTheme="minorHAnsi"/>
    </w:rPr>
  </w:style>
  <w:style w:type="paragraph" w:customStyle="1" w:styleId="Odstavec">
    <w:name w:val="Odstavec"/>
    <w:basedOn w:val="Normal"/>
    <w:rsid w:val="00B10487"/>
    <w:pPr>
      <w:widowControl/>
      <w:spacing w:after="0"/>
    </w:pPr>
    <w:rPr>
      <w:snapToGrid/>
      <w:sz w:val="24"/>
      <w:szCs w:val="24"/>
      <w:lang w:val="cs-CZ" w:eastAsia="cs-CZ"/>
    </w:rPr>
  </w:style>
  <w:style w:type="paragraph" w:customStyle="1" w:styleId="Textodstavce">
    <w:name w:val="Text odstavce"/>
    <w:basedOn w:val="Normal"/>
    <w:rsid w:val="00B10487"/>
    <w:pPr>
      <w:widowControl/>
      <w:spacing w:after="0"/>
    </w:pPr>
    <w:rPr>
      <w:snapToGrid/>
      <w:szCs w:val="22"/>
      <w:lang w:eastAsia="cs-CZ"/>
    </w:rPr>
  </w:style>
  <w:style w:type="character" w:customStyle="1" w:styleId="citation">
    <w:name w:val="citation"/>
    <w:basedOn w:val="DefaultParagraphFont"/>
    <w:rsid w:val="00B10487"/>
  </w:style>
  <w:style w:type="paragraph" w:styleId="BodyText3">
    <w:name w:val="Body Text 3"/>
    <w:basedOn w:val="Normal"/>
    <w:link w:val="BodyText3Char"/>
    <w:uiPriority w:val="99"/>
    <w:semiHidden/>
    <w:unhideWhenUsed/>
    <w:rsid w:val="000005D5"/>
    <w:pPr>
      <w:spacing w:after="120"/>
    </w:pPr>
    <w:rPr>
      <w:sz w:val="16"/>
      <w:szCs w:val="16"/>
    </w:rPr>
  </w:style>
  <w:style w:type="character" w:customStyle="1" w:styleId="BodyText3Char">
    <w:name w:val="Body Text 3 Char"/>
    <w:basedOn w:val="DefaultParagraphFont"/>
    <w:link w:val="BodyText3"/>
    <w:uiPriority w:val="99"/>
    <w:semiHidden/>
    <w:rsid w:val="000005D5"/>
    <w:rPr>
      <w:snapToGrid w:val="0"/>
      <w:sz w:val="16"/>
      <w:szCs w:val="16"/>
      <w:lang w:eastAsia="es-ES"/>
    </w:rPr>
  </w:style>
  <w:style w:type="paragraph" w:styleId="BodyText">
    <w:name w:val="Body Text"/>
    <w:basedOn w:val="Normal"/>
    <w:link w:val="BodyTextChar"/>
    <w:uiPriority w:val="99"/>
    <w:unhideWhenUsed/>
    <w:rsid w:val="00395FC4"/>
    <w:pPr>
      <w:spacing w:after="120"/>
    </w:pPr>
  </w:style>
  <w:style w:type="character" w:customStyle="1" w:styleId="BodyTextChar">
    <w:name w:val="Body Text Char"/>
    <w:basedOn w:val="DefaultParagraphFont"/>
    <w:link w:val="BodyText"/>
    <w:uiPriority w:val="99"/>
    <w:rsid w:val="00395FC4"/>
    <w:rPr>
      <w:snapToGrid w:val="0"/>
      <w:sz w:val="22"/>
      <w:lang w:eastAsia="es-ES"/>
    </w:rPr>
  </w:style>
  <w:style w:type="character" w:customStyle="1" w:styleId="NormalWebChar">
    <w:name w:val="Normal (Web) Char"/>
    <w:aliases w:val=" Знак Char,Обычный (веб) Знак Char,Обычный (Web) Char, Знак1 Знак Знак Знак Знак Char, Знак1 Знак Знак Знак Char"/>
    <w:link w:val="NormalWeb"/>
    <w:rsid w:val="00395FC4"/>
    <w:rPr>
      <w:sz w:val="24"/>
      <w:szCs w:val="24"/>
    </w:rPr>
  </w:style>
  <w:style w:type="character" w:customStyle="1" w:styleId="ListParagraphChar">
    <w:name w:val="List Paragraph Char"/>
    <w:aliases w:val="skripsi Char,Body Text Char1 Char,Char Char2 Char,List Paragraph2 Char,List Paragraph1 Char,spasi 2 taiiii Char"/>
    <w:link w:val="ListParagraph"/>
    <w:locked/>
    <w:rsid w:val="00395FC4"/>
    <w:rPr>
      <w:rFonts w:ascii="Calibri" w:hAnsi="Calibri"/>
      <w:sz w:val="22"/>
      <w:szCs w:val="22"/>
      <w:lang w:val="en-GB"/>
    </w:rPr>
  </w:style>
  <w:style w:type="paragraph" w:customStyle="1" w:styleId="smalllink">
    <w:name w:val="smalllink"/>
    <w:basedOn w:val="Normal"/>
    <w:rsid w:val="00395FC4"/>
    <w:pPr>
      <w:widowControl/>
      <w:spacing w:before="100" w:beforeAutospacing="1" w:after="100" w:afterAutospacing="1"/>
      <w:jc w:val="left"/>
    </w:pPr>
    <w:rPr>
      <w:snapToGrid/>
      <w:sz w:val="24"/>
      <w:szCs w:val="24"/>
      <w:lang w:val="ru-RU" w:eastAsia="ru-RU"/>
    </w:rPr>
  </w:style>
  <w:style w:type="character" w:customStyle="1" w:styleId="correspondence-addressover">
    <w:name w:val="correspondence-address_over"/>
    <w:rsid w:val="00395FC4"/>
  </w:style>
  <w:style w:type="character" w:styleId="Strong">
    <w:name w:val="Strong"/>
    <w:basedOn w:val="DefaultParagraphFont"/>
    <w:uiPriority w:val="22"/>
    <w:qFormat/>
    <w:rsid w:val="006A52F0"/>
    <w:rPr>
      <w:b/>
      <w:bCs/>
    </w:rPr>
  </w:style>
  <w:style w:type="table" w:customStyle="1" w:styleId="TableGrid1">
    <w:name w:val="Table Grid1"/>
    <w:basedOn w:val="TableNormal"/>
    <w:next w:val="TableGrid"/>
    <w:uiPriority w:val="39"/>
    <w:rsid w:val="001901EA"/>
    <w:rPr>
      <w:rFonts w:ascii="Calibri" w:eastAsia="Calibri" w:hAnsi="Calibr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84004"/>
    <w:pPr>
      <w:widowControl/>
      <w:suppressAutoHyphens/>
      <w:spacing w:before="100" w:after="100" w:line="100" w:lineRule="atLeast"/>
      <w:jc w:val="left"/>
    </w:pPr>
    <w:rPr>
      <w:snapToGrid/>
      <w:kern w:val="1"/>
      <w:sz w:val="24"/>
      <w:szCs w:val="24"/>
      <w:lang w:val="de-AT" w:eastAsia="ar-SA"/>
    </w:rPr>
  </w:style>
  <w:style w:type="paragraph" w:customStyle="1" w:styleId="BodyText21">
    <w:name w:val="Body Text 21"/>
    <w:basedOn w:val="Normal"/>
    <w:rsid w:val="00F84004"/>
    <w:pPr>
      <w:spacing w:before="120" w:after="120" w:line="276" w:lineRule="auto"/>
    </w:pPr>
    <w:rPr>
      <w:rFonts w:ascii="SwissCyrLightCondensed" w:hAnsi="SwissCyrLightCondensed"/>
      <w:snapToGrid/>
      <w:color w:val="000000"/>
      <w:sz w:val="24"/>
      <w:lang w:val="hu-HU" w:eastAsia="hu-HU"/>
    </w:rPr>
  </w:style>
  <w:style w:type="paragraph" w:styleId="CommentSubject">
    <w:name w:val="annotation subject"/>
    <w:basedOn w:val="CommentText"/>
    <w:next w:val="CommentText"/>
    <w:link w:val="CommentSubjectChar"/>
    <w:uiPriority w:val="99"/>
    <w:semiHidden/>
    <w:unhideWhenUsed/>
    <w:rsid w:val="00214544"/>
    <w:pPr>
      <w:widowControl w:val="0"/>
      <w:spacing w:before="0" w:after="220"/>
      <w:ind w:firstLine="0"/>
      <w:jc w:val="both"/>
    </w:pPr>
    <w:rPr>
      <w:b/>
      <w:bCs/>
      <w:snapToGrid w:val="0"/>
      <w:lang w:eastAsia="es-ES"/>
    </w:rPr>
  </w:style>
  <w:style w:type="character" w:customStyle="1" w:styleId="CommentSubjectChar">
    <w:name w:val="Comment Subject Char"/>
    <w:basedOn w:val="CommentTextChar"/>
    <w:link w:val="CommentSubject"/>
    <w:uiPriority w:val="99"/>
    <w:semiHidden/>
    <w:rsid w:val="00214544"/>
    <w:rPr>
      <w:b/>
      <w:bCs/>
      <w:snapToGrid w:val="0"/>
      <w:lang w:eastAsia="es-ES"/>
    </w:rPr>
  </w:style>
  <w:style w:type="paragraph" w:styleId="BodyTextIndent">
    <w:name w:val="Body Text Indent"/>
    <w:basedOn w:val="Normal"/>
    <w:link w:val="BodyTextIndentChar"/>
    <w:semiHidden/>
    <w:unhideWhenUsed/>
    <w:rsid w:val="009E495D"/>
    <w:pPr>
      <w:spacing w:after="120"/>
      <w:ind w:left="360"/>
    </w:pPr>
  </w:style>
  <w:style w:type="character" w:customStyle="1" w:styleId="BodyTextIndentChar">
    <w:name w:val="Body Text Indent Char"/>
    <w:basedOn w:val="DefaultParagraphFont"/>
    <w:link w:val="BodyTextIndent"/>
    <w:semiHidden/>
    <w:rsid w:val="009E495D"/>
    <w:rPr>
      <w:snapToGrid w:val="0"/>
      <w:sz w:val="22"/>
      <w:lang w:eastAsia="es-ES"/>
    </w:rPr>
  </w:style>
  <w:style w:type="paragraph" w:styleId="HTMLPreformatted">
    <w:name w:val="HTML Preformatted"/>
    <w:basedOn w:val="Normal"/>
    <w:link w:val="HTMLPreformattedChar"/>
    <w:uiPriority w:val="99"/>
    <w:rsid w:val="00DB37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napToGrid/>
      <w:sz w:val="20"/>
      <w:lang w:val="pl-PL" w:eastAsia="pl-PL"/>
    </w:rPr>
  </w:style>
  <w:style w:type="character" w:customStyle="1" w:styleId="HTMLPreformattedChar">
    <w:name w:val="HTML Preformatted Char"/>
    <w:basedOn w:val="DefaultParagraphFont"/>
    <w:link w:val="HTMLPreformatted"/>
    <w:uiPriority w:val="99"/>
    <w:rsid w:val="00DB37AA"/>
    <w:rPr>
      <w:rFonts w:ascii="Courier New" w:hAnsi="Courier New" w:cs="Courier New"/>
      <w:lang w:val="pl-PL" w:eastAsia="pl-PL"/>
    </w:rPr>
  </w:style>
  <w:style w:type="paragraph" w:styleId="Revision">
    <w:name w:val="Revision"/>
    <w:hidden/>
    <w:uiPriority w:val="99"/>
    <w:semiHidden/>
    <w:rsid w:val="00F35076"/>
    <w:rPr>
      <w:snapToGrid w:val="0"/>
      <w:sz w:val="22"/>
      <w:lang w:eastAsia="es-ES"/>
    </w:rPr>
  </w:style>
  <w:style w:type="character" w:customStyle="1" w:styleId="1">
    <w:name w:val="未处理的提及1"/>
    <w:basedOn w:val="DefaultParagraphFont"/>
    <w:uiPriority w:val="99"/>
    <w:semiHidden/>
    <w:unhideWhenUsed/>
    <w:rsid w:val="009D7C24"/>
    <w:rPr>
      <w:color w:val="808080"/>
      <w:shd w:val="clear" w:color="auto" w:fill="E6E6E6"/>
    </w:rPr>
  </w:style>
  <w:style w:type="paragraph" w:customStyle="1" w:styleId="Heading51">
    <w:name w:val="Heading 51"/>
    <w:basedOn w:val="Normal"/>
    <w:next w:val="Normal"/>
    <w:link w:val="Heading5Char"/>
    <w:uiPriority w:val="9"/>
    <w:semiHidden/>
    <w:unhideWhenUsed/>
    <w:qFormat/>
    <w:rsid w:val="001C059C"/>
    <w:pPr>
      <w:keepNext/>
      <w:keepLines/>
      <w:widowControl/>
      <w:spacing w:before="200" w:after="0" w:line="259" w:lineRule="auto"/>
      <w:jc w:val="left"/>
      <w:outlineLvl w:val="4"/>
    </w:pPr>
    <w:rPr>
      <w:rFonts w:ascii="Calibri Light" w:eastAsia="Times New Roman" w:hAnsi="Calibri Light"/>
      <w:snapToGrid/>
      <w:color w:val="1F3763"/>
      <w:sz w:val="20"/>
      <w:lang w:eastAsia="en-US"/>
    </w:rPr>
  </w:style>
  <w:style w:type="paragraph" w:customStyle="1" w:styleId="Heading61">
    <w:name w:val="Heading 61"/>
    <w:basedOn w:val="Normal"/>
    <w:next w:val="Normal"/>
    <w:link w:val="Heading6Char"/>
    <w:uiPriority w:val="9"/>
    <w:semiHidden/>
    <w:unhideWhenUsed/>
    <w:qFormat/>
    <w:rsid w:val="001C059C"/>
    <w:pPr>
      <w:keepNext/>
      <w:keepLines/>
      <w:widowControl/>
      <w:spacing w:before="200" w:after="0" w:line="259" w:lineRule="auto"/>
      <w:jc w:val="left"/>
      <w:outlineLvl w:val="5"/>
    </w:pPr>
    <w:rPr>
      <w:rFonts w:ascii="Calibri Light" w:eastAsia="Times New Roman" w:hAnsi="Calibri Light"/>
      <w:i/>
      <w:iCs/>
      <w:snapToGrid/>
      <w:color w:val="1F3763"/>
      <w:sz w:val="20"/>
      <w:lang w:eastAsia="en-US"/>
    </w:rPr>
  </w:style>
  <w:style w:type="paragraph" w:customStyle="1" w:styleId="Heading71">
    <w:name w:val="Heading 71"/>
    <w:basedOn w:val="Normal"/>
    <w:next w:val="Normal"/>
    <w:link w:val="Heading7Char"/>
    <w:uiPriority w:val="9"/>
    <w:semiHidden/>
    <w:unhideWhenUsed/>
    <w:qFormat/>
    <w:rsid w:val="001C059C"/>
    <w:pPr>
      <w:keepNext/>
      <w:keepLines/>
      <w:widowControl/>
      <w:spacing w:before="200" w:after="0" w:line="259" w:lineRule="auto"/>
      <w:jc w:val="left"/>
      <w:outlineLvl w:val="6"/>
    </w:pPr>
    <w:rPr>
      <w:rFonts w:ascii="Calibri Light" w:eastAsia="Times New Roman" w:hAnsi="Calibri Light"/>
      <w:i/>
      <w:iCs/>
      <w:snapToGrid/>
      <w:color w:val="404040"/>
      <w:sz w:val="20"/>
      <w:lang w:eastAsia="en-US"/>
    </w:rPr>
  </w:style>
  <w:style w:type="paragraph" w:customStyle="1" w:styleId="Heading81">
    <w:name w:val="Heading 81"/>
    <w:basedOn w:val="Normal"/>
    <w:next w:val="Normal"/>
    <w:link w:val="Heading8Char"/>
    <w:uiPriority w:val="9"/>
    <w:semiHidden/>
    <w:unhideWhenUsed/>
    <w:qFormat/>
    <w:rsid w:val="001C059C"/>
    <w:pPr>
      <w:keepNext/>
      <w:keepLines/>
      <w:widowControl/>
      <w:spacing w:before="200" w:after="0" w:line="259" w:lineRule="auto"/>
      <w:jc w:val="left"/>
      <w:outlineLvl w:val="7"/>
    </w:pPr>
    <w:rPr>
      <w:rFonts w:ascii="Calibri Light" w:eastAsia="Times New Roman" w:hAnsi="Calibri Light"/>
      <w:snapToGrid/>
      <w:color w:val="404040"/>
      <w:sz w:val="20"/>
      <w:lang w:eastAsia="en-US"/>
    </w:rPr>
  </w:style>
  <w:style w:type="paragraph" w:customStyle="1" w:styleId="Heading91">
    <w:name w:val="Heading 91"/>
    <w:basedOn w:val="Normal"/>
    <w:next w:val="Normal"/>
    <w:link w:val="Heading9Char"/>
    <w:uiPriority w:val="9"/>
    <w:semiHidden/>
    <w:unhideWhenUsed/>
    <w:qFormat/>
    <w:rsid w:val="001C059C"/>
    <w:pPr>
      <w:keepNext/>
      <w:keepLines/>
      <w:widowControl/>
      <w:spacing w:before="200" w:after="0" w:line="259" w:lineRule="auto"/>
      <w:jc w:val="left"/>
      <w:outlineLvl w:val="8"/>
    </w:pPr>
    <w:rPr>
      <w:rFonts w:ascii="Calibri Light" w:eastAsia="Times New Roman" w:hAnsi="Calibri Light"/>
      <w:i/>
      <w:iCs/>
      <w:snapToGrid/>
      <w:color w:val="404040"/>
      <w:sz w:val="20"/>
      <w:lang w:eastAsia="en-US"/>
    </w:rPr>
  </w:style>
  <w:style w:type="numbering" w:customStyle="1" w:styleId="NoList1">
    <w:name w:val="No List1"/>
    <w:next w:val="NoList"/>
    <w:uiPriority w:val="99"/>
    <w:semiHidden/>
    <w:unhideWhenUsed/>
    <w:rsid w:val="001C059C"/>
  </w:style>
  <w:style w:type="paragraph" w:customStyle="1" w:styleId="CitaviBibliographyEntry">
    <w:name w:val="Citavi Bibliography Entry"/>
    <w:basedOn w:val="Normal"/>
    <w:link w:val="CitaviBibliographyEntryZchn"/>
    <w:rsid w:val="001C059C"/>
    <w:pPr>
      <w:widowControl/>
      <w:spacing w:after="120" w:line="259" w:lineRule="auto"/>
      <w:jc w:val="left"/>
    </w:pPr>
    <w:rPr>
      <w:rFonts w:ascii="Gulliver-Regular" w:eastAsia="Calibri" w:hAnsi="Gulliver-Regular"/>
      <w:snapToGrid/>
      <w:sz w:val="20"/>
      <w:szCs w:val="22"/>
      <w:lang w:val="en-GB" w:eastAsia="en-US"/>
    </w:rPr>
  </w:style>
  <w:style w:type="character" w:customStyle="1" w:styleId="CitaviBibliographyEntryZchn">
    <w:name w:val="Citavi Bibliography Entry Zchn"/>
    <w:basedOn w:val="DefaultParagraphFont"/>
    <w:link w:val="CitaviBibliographyEntry"/>
    <w:rsid w:val="001C059C"/>
    <w:rPr>
      <w:rFonts w:ascii="Gulliver-Regular" w:eastAsia="Calibri" w:hAnsi="Gulliver-Regular"/>
      <w:szCs w:val="22"/>
      <w:lang w:val="en-GB"/>
    </w:rPr>
  </w:style>
  <w:style w:type="paragraph" w:customStyle="1" w:styleId="CitaviBibliographyHeading">
    <w:name w:val="Citavi Bibliography Heading"/>
    <w:basedOn w:val="Heading1"/>
    <w:link w:val="CitaviBibliographyHeadingZchn"/>
    <w:rsid w:val="001C059C"/>
    <w:pPr>
      <w:keepLines/>
      <w:widowControl/>
      <w:spacing w:before="480" w:after="0" w:line="259" w:lineRule="auto"/>
      <w:jc w:val="left"/>
    </w:pPr>
    <w:rPr>
      <w:rFonts w:ascii="Calibri Light" w:eastAsia="Times New Roman" w:hAnsi="Calibri Light" w:cs="Times New Roman"/>
      <w:caps w:val="0"/>
      <w:snapToGrid/>
      <w:color w:val="2F5496"/>
      <w:kern w:val="0"/>
      <w:sz w:val="28"/>
      <w:szCs w:val="28"/>
      <w:lang w:val="en-GB" w:eastAsia="en-US"/>
    </w:rPr>
  </w:style>
  <w:style w:type="character" w:customStyle="1" w:styleId="CitaviBibliographyHeadingZchn">
    <w:name w:val="Citavi Bibliography Heading Zchn"/>
    <w:basedOn w:val="DefaultParagraphFont"/>
    <w:link w:val="CitaviBibliographyHeading"/>
    <w:rsid w:val="001C059C"/>
    <w:rPr>
      <w:rFonts w:ascii="Calibri Light" w:eastAsia="Times New Roman" w:hAnsi="Calibri Light"/>
      <w:b/>
      <w:bCs/>
      <w:color w:val="2F5496"/>
      <w:sz w:val="28"/>
      <w:szCs w:val="28"/>
      <w:lang w:val="en-GB"/>
    </w:rPr>
  </w:style>
  <w:style w:type="paragraph" w:customStyle="1" w:styleId="CitaviBibliographySubheading1">
    <w:name w:val="Citavi Bibliography Subheading 1"/>
    <w:basedOn w:val="Heading2"/>
    <w:link w:val="CitaviBibliographySubheading1Zchn"/>
    <w:rsid w:val="001C059C"/>
    <w:pPr>
      <w:keepLines/>
      <w:widowControl/>
      <w:spacing w:before="200" w:after="0" w:line="259" w:lineRule="auto"/>
      <w:jc w:val="left"/>
      <w:outlineLvl w:val="9"/>
    </w:pPr>
    <w:rPr>
      <w:rFonts w:ascii="Calibri Light" w:eastAsia="Times New Roman" w:hAnsi="Calibri Light" w:cs="Calibri"/>
      <w:iCs w:val="0"/>
      <w:snapToGrid/>
      <w:color w:val="4472C4"/>
      <w:sz w:val="20"/>
      <w:szCs w:val="20"/>
      <w:lang w:val="en-GB" w:eastAsia="en-US"/>
    </w:rPr>
  </w:style>
  <w:style w:type="character" w:customStyle="1" w:styleId="CitaviBibliographySubheading1Zchn">
    <w:name w:val="Citavi Bibliography Subheading 1 Zchn"/>
    <w:basedOn w:val="DefaultParagraphFont"/>
    <w:link w:val="CitaviBibliographySubheading1"/>
    <w:rsid w:val="001C059C"/>
    <w:rPr>
      <w:rFonts w:ascii="Calibri Light" w:eastAsia="Times New Roman" w:hAnsi="Calibri Light" w:cs="Calibri"/>
      <w:b/>
      <w:bCs/>
      <w:color w:val="4472C4"/>
      <w:lang w:val="en-GB"/>
    </w:rPr>
  </w:style>
  <w:style w:type="paragraph" w:customStyle="1" w:styleId="CitaviBibliographySubheading2">
    <w:name w:val="Citavi Bibliography Subheading 2"/>
    <w:basedOn w:val="Heading3"/>
    <w:link w:val="CitaviBibliographySubheading2Zchn"/>
    <w:rsid w:val="001C059C"/>
    <w:pPr>
      <w:keepLines/>
      <w:widowControl/>
      <w:spacing w:before="200" w:after="0" w:line="259" w:lineRule="auto"/>
      <w:jc w:val="left"/>
      <w:outlineLvl w:val="9"/>
    </w:pPr>
    <w:rPr>
      <w:rFonts w:ascii="Calibri Light" w:eastAsia="Times New Roman" w:hAnsi="Calibri Light" w:cs="Calibri"/>
      <w:snapToGrid/>
      <w:color w:val="4472C4"/>
      <w:sz w:val="20"/>
      <w:szCs w:val="20"/>
      <w:lang w:val="en-GB" w:eastAsia="en-US"/>
    </w:rPr>
  </w:style>
  <w:style w:type="character" w:customStyle="1" w:styleId="CitaviBibliographySubheading2Zchn">
    <w:name w:val="Citavi Bibliography Subheading 2 Zchn"/>
    <w:basedOn w:val="DefaultParagraphFont"/>
    <w:link w:val="CitaviBibliographySubheading2"/>
    <w:rsid w:val="001C059C"/>
    <w:rPr>
      <w:rFonts w:ascii="Calibri Light" w:eastAsia="Times New Roman" w:hAnsi="Calibri Light" w:cs="Calibri"/>
      <w:b/>
      <w:bCs/>
      <w:color w:val="4472C4"/>
      <w:lang w:val="en-GB"/>
    </w:rPr>
  </w:style>
  <w:style w:type="paragraph" w:customStyle="1" w:styleId="CitaviBibliographySubheading3">
    <w:name w:val="Citavi Bibliography Subheading 3"/>
    <w:basedOn w:val="Heading4"/>
    <w:link w:val="CitaviBibliographySubheading3Zchn"/>
    <w:rsid w:val="001C059C"/>
    <w:pPr>
      <w:keepNext/>
      <w:keepLines/>
      <w:tabs>
        <w:tab w:val="clear" w:pos="1530"/>
      </w:tabs>
      <w:autoSpaceDE/>
      <w:autoSpaceDN/>
      <w:adjustRightInd/>
      <w:spacing w:before="200" w:beforeAutospacing="0" w:after="0" w:afterAutospacing="0" w:line="259" w:lineRule="auto"/>
      <w:contextualSpacing w:val="0"/>
      <w:jc w:val="left"/>
      <w:outlineLvl w:val="9"/>
    </w:pPr>
    <w:rPr>
      <w:rFonts w:ascii="Calibri Light" w:eastAsia="Times New Roman" w:hAnsi="Calibri Light" w:cs="Calibri"/>
      <w:bCs/>
      <w:iCs/>
      <w:color w:val="4472C4"/>
      <w:sz w:val="20"/>
      <w:szCs w:val="20"/>
    </w:rPr>
  </w:style>
  <w:style w:type="character" w:customStyle="1" w:styleId="CitaviBibliographySubheading3Zchn">
    <w:name w:val="Citavi Bibliography Subheading 3 Zchn"/>
    <w:basedOn w:val="DefaultParagraphFont"/>
    <w:link w:val="CitaviBibliographySubheading3"/>
    <w:rsid w:val="001C059C"/>
    <w:rPr>
      <w:rFonts w:ascii="Calibri Light" w:eastAsia="Times New Roman" w:hAnsi="Calibri Light" w:cs="Calibri"/>
      <w:b/>
      <w:bCs/>
      <w:i/>
      <w:iCs/>
      <w:color w:val="4472C4"/>
      <w:lang w:val="en-GB"/>
    </w:rPr>
  </w:style>
  <w:style w:type="paragraph" w:customStyle="1" w:styleId="CitaviBibliographySubheading4">
    <w:name w:val="Citavi Bibliography Subheading 4"/>
    <w:basedOn w:val="Heading5"/>
    <w:link w:val="CitaviBibliographySubheading4Zchn"/>
    <w:rsid w:val="001C059C"/>
    <w:pPr>
      <w:widowControl/>
      <w:spacing w:line="259" w:lineRule="auto"/>
      <w:jc w:val="left"/>
      <w:outlineLvl w:val="9"/>
    </w:pPr>
    <w:rPr>
      <w:rFonts w:cs="Calibri"/>
      <w:snapToGrid/>
      <w:sz w:val="20"/>
      <w:lang w:val="en-GB" w:eastAsia="en-US"/>
    </w:rPr>
  </w:style>
  <w:style w:type="character" w:customStyle="1" w:styleId="CitaviBibliographySubheading4Zchn">
    <w:name w:val="Citavi Bibliography Subheading 4 Zchn"/>
    <w:basedOn w:val="DefaultParagraphFont"/>
    <w:link w:val="CitaviBibliographySubheading4"/>
    <w:rsid w:val="001C059C"/>
    <w:rPr>
      <w:rFonts w:asciiTheme="majorHAnsi" w:eastAsiaTheme="majorEastAsia" w:hAnsiTheme="majorHAnsi" w:cs="Calibri"/>
      <w:color w:val="243F60" w:themeColor="accent1" w:themeShade="7F"/>
      <w:lang w:val="en-GB"/>
    </w:rPr>
  </w:style>
  <w:style w:type="character" w:customStyle="1" w:styleId="Heading5Char">
    <w:name w:val="Heading 5 Char"/>
    <w:basedOn w:val="DefaultParagraphFont"/>
    <w:link w:val="Heading51"/>
    <w:uiPriority w:val="9"/>
    <w:semiHidden/>
    <w:rsid w:val="001C059C"/>
    <w:rPr>
      <w:rFonts w:ascii="Calibri Light" w:eastAsia="Times New Roman" w:hAnsi="Calibri Light" w:cs="Times New Roman"/>
      <w:color w:val="1F3763"/>
    </w:rPr>
  </w:style>
  <w:style w:type="paragraph" w:customStyle="1" w:styleId="CitaviBibliographySubheading5">
    <w:name w:val="Citavi Bibliography Subheading 5"/>
    <w:basedOn w:val="Heading6"/>
    <w:link w:val="CitaviBibliographySubheading5Zchn"/>
    <w:rsid w:val="001C059C"/>
    <w:pPr>
      <w:widowControl/>
      <w:spacing w:line="259" w:lineRule="auto"/>
      <w:jc w:val="left"/>
      <w:outlineLvl w:val="9"/>
    </w:pPr>
    <w:rPr>
      <w:rFonts w:cs="Calibri"/>
      <w:snapToGrid/>
      <w:sz w:val="20"/>
      <w:lang w:val="en-GB" w:eastAsia="en-US"/>
    </w:rPr>
  </w:style>
  <w:style w:type="character" w:customStyle="1" w:styleId="CitaviBibliographySubheading5Zchn">
    <w:name w:val="Citavi Bibliography Subheading 5 Zchn"/>
    <w:basedOn w:val="DefaultParagraphFont"/>
    <w:link w:val="CitaviBibliographySubheading5"/>
    <w:rsid w:val="001C059C"/>
    <w:rPr>
      <w:rFonts w:asciiTheme="majorHAnsi" w:eastAsiaTheme="majorEastAsia" w:hAnsiTheme="majorHAnsi" w:cs="Calibri"/>
      <w:i/>
      <w:iCs/>
      <w:color w:val="243F60" w:themeColor="accent1" w:themeShade="7F"/>
      <w:lang w:val="en-GB"/>
    </w:rPr>
  </w:style>
  <w:style w:type="character" w:customStyle="1" w:styleId="Heading6Char">
    <w:name w:val="Heading 6 Char"/>
    <w:basedOn w:val="DefaultParagraphFont"/>
    <w:link w:val="Heading61"/>
    <w:uiPriority w:val="9"/>
    <w:semiHidden/>
    <w:rsid w:val="001C059C"/>
    <w:rPr>
      <w:rFonts w:ascii="Calibri Light" w:eastAsia="Times New Roman" w:hAnsi="Calibri Light" w:cs="Times New Roman"/>
      <w:i/>
      <w:iCs/>
      <w:color w:val="1F3763"/>
    </w:rPr>
  </w:style>
  <w:style w:type="paragraph" w:customStyle="1" w:styleId="CitaviBibliographySubheading6">
    <w:name w:val="Citavi Bibliography Subheading 6"/>
    <w:basedOn w:val="Heading7"/>
    <w:link w:val="CitaviBibliographySubheading6Zchn"/>
    <w:rsid w:val="001C059C"/>
    <w:pPr>
      <w:widowControl/>
      <w:spacing w:line="259" w:lineRule="auto"/>
      <w:jc w:val="left"/>
      <w:outlineLvl w:val="9"/>
    </w:pPr>
    <w:rPr>
      <w:rFonts w:cs="Calibri"/>
      <w:snapToGrid/>
      <w:sz w:val="20"/>
      <w:lang w:val="en-GB" w:eastAsia="en-US"/>
    </w:rPr>
  </w:style>
  <w:style w:type="character" w:customStyle="1" w:styleId="CitaviBibliographySubheading6Zchn">
    <w:name w:val="Citavi Bibliography Subheading 6 Zchn"/>
    <w:basedOn w:val="DefaultParagraphFont"/>
    <w:link w:val="CitaviBibliographySubheading6"/>
    <w:rsid w:val="001C059C"/>
    <w:rPr>
      <w:rFonts w:asciiTheme="majorHAnsi" w:eastAsiaTheme="majorEastAsia" w:hAnsiTheme="majorHAnsi" w:cs="Calibri"/>
      <w:i/>
      <w:iCs/>
      <w:color w:val="404040" w:themeColor="text1" w:themeTint="BF"/>
      <w:lang w:val="en-GB"/>
    </w:rPr>
  </w:style>
  <w:style w:type="character" w:customStyle="1" w:styleId="Heading7Char">
    <w:name w:val="Heading 7 Char"/>
    <w:basedOn w:val="DefaultParagraphFont"/>
    <w:link w:val="Heading71"/>
    <w:uiPriority w:val="9"/>
    <w:semiHidden/>
    <w:rsid w:val="001C059C"/>
    <w:rPr>
      <w:rFonts w:ascii="Calibri Light" w:eastAsia="Times New Roman" w:hAnsi="Calibri Light" w:cs="Times New Roman"/>
      <w:i/>
      <w:iCs/>
      <w:color w:val="404040"/>
    </w:rPr>
  </w:style>
  <w:style w:type="paragraph" w:customStyle="1" w:styleId="CitaviBibliographySubheading7">
    <w:name w:val="Citavi Bibliography Subheading 7"/>
    <w:basedOn w:val="Heading8"/>
    <w:link w:val="CitaviBibliographySubheading7Zchn"/>
    <w:rsid w:val="001C059C"/>
    <w:pPr>
      <w:widowControl/>
      <w:spacing w:line="259" w:lineRule="auto"/>
      <w:jc w:val="left"/>
      <w:outlineLvl w:val="9"/>
    </w:pPr>
    <w:rPr>
      <w:rFonts w:cs="Calibri"/>
      <w:snapToGrid/>
      <w:lang w:val="en-GB" w:eastAsia="en-US"/>
    </w:rPr>
  </w:style>
  <w:style w:type="character" w:customStyle="1" w:styleId="CitaviBibliographySubheading7Zchn">
    <w:name w:val="Citavi Bibliography Subheading 7 Zchn"/>
    <w:basedOn w:val="DefaultParagraphFont"/>
    <w:link w:val="CitaviBibliographySubheading7"/>
    <w:rsid w:val="001C059C"/>
    <w:rPr>
      <w:rFonts w:asciiTheme="majorHAnsi" w:eastAsiaTheme="majorEastAsia" w:hAnsiTheme="majorHAnsi" w:cs="Calibri"/>
      <w:color w:val="404040" w:themeColor="text1" w:themeTint="BF"/>
      <w:lang w:val="en-GB"/>
    </w:rPr>
  </w:style>
  <w:style w:type="character" w:customStyle="1" w:styleId="Heading8Char">
    <w:name w:val="Heading 8 Char"/>
    <w:basedOn w:val="DefaultParagraphFont"/>
    <w:link w:val="Heading81"/>
    <w:uiPriority w:val="9"/>
    <w:semiHidden/>
    <w:rsid w:val="001C059C"/>
    <w:rPr>
      <w:rFonts w:ascii="Calibri Light" w:eastAsia="Times New Roman" w:hAnsi="Calibri Light" w:cs="Times New Roman"/>
      <w:color w:val="404040"/>
      <w:sz w:val="20"/>
      <w:szCs w:val="20"/>
    </w:rPr>
  </w:style>
  <w:style w:type="paragraph" w:customStyle="1" w:styleId="CitaviBibliographySubheading8">
    <w:name w:val="Citavi Bibliography Subheading 8"/>
    <w:basedOn w:val="Heading9"/>
    <w:link w:val="CitaviBibliographySubheading8Zchn"/>
    <w:rsid w:val="001C059C"/>
    <w:pPr>
      <w:widowControl/>
      <w:spacing w:line="259" w:lineRule="auto"/>
      <w:jc w:val="left"/>
      <w:outlineLvl w:val="9"/>
    </w:pPr>
    <w:rPr>
      <w:rFonts w:cs="Calibri"/>
      <w:snapToGrid/>
      <w:lang w:val="en-GB" w:eastAsia="en-US"/>
    </w:rPr>
  </w:style>
  <w:style w:type="character" w:customStyle="1" w:styleId="CitaviBibliographySubheading8Zchn">
    <w:name w:val="Citavi Bibliography Subheading 8 Zchn"/>
    <w:basedOn w:val="DefaultParagraphFont"/>
    <w:link w:val="CitaviBibliographySubheading8"/>
    <w:rsid w:val="001C059C"/>
    <w:rPr>
      <w:rFonts w:asciiTheme="majorHAnsi" w:eastAsiaTheme="majorEastAsia" w:hAnsiTheme="majorHAnsi" w:cs="Calibri"/>
      <w:i/>
      <w:iCs/>
      <w:color w:val="404040" w:themeColor="text1" w:themeTint="BF"/>
      <w:lang w:val="en-GB"/>
    </w:rPr>
  </w:style>
  <w:style w:type="character" w:customStyle="1" w:styleId="Heading9Char">
    <w:name w:val="Heading 9 Char"/>
    <w:basedOn w:val="DefaultParagraphFont"/>
    <w:link w:val="Heading91"/>
    <w:uiPriority w:val="9"/>
    <w:semiHidden/>
    <w:rsid w:val="001C059C"/>
    <w:rPr>
      <w:rFonts w:ascii="Calibri Light" w:eastAsia="Times New Roman" w:hAnsi="Calibri Light" w:cs="Times New Roman"/>
      <w:i/>
      <w:iCs/>
      <w:color w:val="404040"/>
      <w:sz w:val="20"/>
      <w:szCs w:val="20"/>
    </w:rPr>
  </w:style>
  <w:style w:type="paragraph" w:styleId="TOCHeading">
    <w:name w:val="TOC Heading"/>
    <w:basedOn w:val="Heading1"/>
    <w:next w:val="Normal"/>
    <w:uiPriority w:val="39"/>
    <w:semiHidden/>
    <w:unhideWhenUsed/>
    <w:qFormat/>
    <w:rsid w:val="001C059C"/>
    <w:pPr>
      <w:keepLines/>
      <w:widowControl/>
      <w:spacing w:before="480" w:after="0" w:line="259" w:lineRule="auto"/>
      <w:jc w:val="left"/>
      <w:outlineLvl w:val="9"/>
    </w:pPr>
    <w:rPr>
      <w:rFonts w:ascii="Calibri Light" w:eastAsia="Times New Roman" w:hAnsi="Calibri Light" w:cs="Times New Roman"/>
      <w:caps w:val="0"/>
      <w:snapToGrid/>
      <w:color w:val="2F5496"/>
      <w:kern w:val="0"/>
      <w:sz w:val="28"/>
      <w:szCs w:val="28"/>
      <w:lang w:val="en-GB" w:eastAsia="en-US"/>
    </w:rPr>
  </w:style>
  <w:style w:type="character" w:styleId="BookTitle">
    <w:name w:val="Book Title"/>
    <w:basedOn w:val="DefaultParagraphFont"/>
    <w:uiPriority w:val="33"/>
    <w:qFormat/>
    <w:rsid w:val="001C059C"/>
    <w:rPr>
      <w:b/>
      <w:bCs/>
      <w:smallCaps/>
      <w:spacing w:val="5"/>
    </w:rPr>
  </w:style>
  <w:style w:type="character" w:customStyle="1" w:styleId="IntenseReference1">
    <w:name w:val="Intense Reference1"/>
    <w:basedOn w:val="DefaultParagraphFont"/>
    <w:uiPriority w:val="32"/>
    <w:qFormat/>
    <w:rsid w:val="001C059C"/>
    <w:rPr>
      <w:b/>
      <w:bCs/>
      <w:smallCaps/>
      <w:color w:val="ED7D31"/>
      <w:spacing w:val="5"/>
      <w:u w:val="single"/>
    </w:rPr>
  </w:style>
  <w:style w:type="character" w:customStyle="1" w:styleId="SubtleReference1">
    <w:name w:val="Subtle Reference1"/>
    <w:basedOn w:val="DefaultParagraphFont"/>
    <w:uiPriority w:val="31"/>
    <w:qFormat/>
    <w:rsid w:val="001C059C"/>
    <w:rPr>
      <w:smallCaps/>
      <w:color w:val="ED7D31"/>
      <w:u w:val="single"/>
    </w:rPr>
  </w:style>
  <w:style w:type="character" w:customStyle="1" w:styleId="IntenseEmphasis1">
    <w:name w:val="Intense Emphasis1"/>
    <w:basedOn w:val="DefaultParagraphFont"/>
    <w:uiPriority w:val="21"/>
    <w:qFormat/>
    <w:rsid w:val="001C059C"/>
    <w:rPr>
      <w:b/>
      <w:bCs/>
      <w:i/>
      <w:iCs/>
      <w:color w:val="4472C4"/>
    </w:rPr>
  </w:style>
  <w:style w:type="character" w:customStyle="1" w:styleId="SubtleEmphasis1">
    <w:name w:val="Subtle Emphasis1"/>
    <w:basedOn w:val="DefaultParagraphFont"/>
    <w:uiPriority w:val="19"/>
    <w:qFormat/>
    <w:rsid w:val="001C059C"/>
    <w:rPr>
      <w:i/>
      <w:iCs/>
      <w:color w:val="808080"/>
    </w:rPr>
  </w:style>
  <w:style w:type="paragraph" w:customStyle="1" w:styleId="IntenseQuote1">
    <w:name w:val="Intense Quote1"/>
    <w:basedOn w:val="Normal"/>
    <w:next w:val="Normal"/>
    <w:uiPriority w:val="30"/>
    <w:qFormat/>
    <w:rsid w:val="001C059C"/>
    <w:pPr>
      <w:widowControl/>
      <w:pBdr>
        <w:bottom w:val="single" w:sz="4" w:space="4" w:color="4472C4"/>
      </w:pBdr>
      <w:spacing w:before="200" w:after="280" w:line="259" w:lineRule="auto"/>
      <w:ind w:left="936" w:right="936"/>
      <w:jc w:val="left"/>
    </w:pPr>
    <w:rPr>
      <w:rFonts w:ascii="Gulliver-Regular" w:eastAsia="Calibri" w:hAnsi="Gulliver-Regular"/>
      <w:b/>
      <w:bCs/>
      <w:i/>
      <w:iCs/>
      <w:snapToGrid/>
      <w:color w:val="4472C4"/>
      <w:sz w:val="20"/>
      <w:szCs w:val="22"/>
      <w:lang w:val="en-GB" w:eastAsia="en-US"/>
    </w:rPr>
  </w:style>
  <w:style w:type="character" w:customStyle="1" w:styleId="IntenseQuoteChar">
    <w:name w:val="Intense Quote Char"/>
    <w:basedOn w:val="DefaultParagraphFont"/>
    <w:link w:val="IntenseQuote"/>
    <w:uiPriority w:val="30"/>
    <w:rsid w:val="001C059C"/>
    <w:rPr>
      <w:b/>
      <w:bCs/>
      <w:i/>
      <w:iCs/>
      <w:color w:val="4472C4"/>
    </w:rPr>
  </w:style>
  <w:style w:type="paragraph" w:customStyle="1" w:styleId="Quote1">
    <w:name w:val="Quote1"/>
    <w:basedOn w:val="Normal"/>
    <w:next w:val="Normal"/>
    <w:uiPriority w:val="29"/>
    <w:qFormat/>
    <w:rsid w:val="001C059C"/>
    <w:pPr>
      <w:widowControl/>
      <w:spacing w:after="160" w:line="259" w:lineRule="auto"/>
      <w:jc w:val="left"/>
    </w:pPr>
    <w:rPr>
      <w:rFonts w:ascii="Gulliver-Regular" w:eastAsia="Calibri" w:hAnsi="Gulliver-Regular"/>
      <w:i/>
      <w:iCs/>
      <w:snapToGrid/>
      <w:color w:val="000000"/>
      <w:sz w:val="20"/>
      <w:szCs w:val="22"/>
      <w:lang w:val="en-GB" w:eastAsia="en-US"/>
    </w:rPr>
  </w:style>
  <w:style w:type="character" w:customStyle="1" w:styleId="QuoteChar">
    <w:name w:val="Quote Char"/>
    <w:basedOn w:val="DefaultParagraphFont"/>
    <w:link w:val="Quote"/>
    <w:uiPriority w:val="29"/>
    <w:rsid w:val="001C059C"/>
    <w:rPr>
      <w:i/>
      <w:iCs/>
      <w:color w:val="000000"/>
    </w:rPr>
  </w:style>
  <w:style w:type="table" w:customStyle="1" w:styleId="MediumList1-Accent11">
    <w:name w:val="Medium List 1 - Accent 11"/>
    <w:basedOn w:val="TableNormal"/>
    <w:uiPriority w:val="65"/>
    <w:rsid w:val="001C059C"/>
    <w:rPr>
      <w:rFonts w:ascii="Calibri" w:eastAsia="Calibri" w:hAnsi="Calibri"/>
      <w:color w:val="000000"/>
      <w:sz w:val="22"/>
      <w:szCs w:val="22"/>
      <w:lang w:val="en-GB"/>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Shading2-Accent11">
    <w:name w:val="Medium Shading 2 - Accent 11"/>
    <w:basedOn w:val="TableNormal"/>
    <w:uiPriority w:val="64"/>
    <w:rsid w:val="001C059C"/>
    <w:rPr>
      <w:rFonts w:ascii="Calibri" w:eastAsia="Calibri" w:hAnsi="Calibr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1C059C"/>
    <w:rPr>
      <w:rFonts w:ascii="Calibri" w:eastAsia="Calibri" w:hAnsi="Calibri"/>
      <w:sz w:val="22"/>
      <w:szCs w:val="22"/>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1C059C"/>
    <w:rPr>
      <w:rFonts w:ascii="Calibri" w:eastAsia="Calibri" w:hAnsi="Calibri"/>
      <w:sz w:val="22"/>
      <w:szCs w:val="22"/>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List-Accent11">
    <w:name w:val="Light List - Accent 11"/>
    <w:basedOn w:val="TableNormal"/>
    <w:uiPriority w:val="61"/>
    <w:rsid w:val="001C059C"/>
    <w:rPr>
      <w:rFonts w:ascii="Calibri" w:eastAsia="Calibri" w:hAnsi="Calibri"/>
      <w:sz w:val="22"/>
      <w:szCs w:val="22"/>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1">
    <w:name w:val="Light Shading - Accent 11"/>
    <w:basedOn w:val="TableNormal"/>
    <w:uiPriority w:val="60"/>
    <w:rsid w:val="001C059C"/>
    <w:rPr>
      <w:rFonts w:ascii="Calibri" w:eastAsia="Calibri" w:hAnsi="Calibri"/>
      <w:color w:val="2F5496"/>
      <w:sz w:val="22"/>
      <w:szCs w:val="22"/>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ColorfulGrid1">
    <w:name w:val="Colorful Grid1"/>
    <w:basedOn w:val="TableNormal"/>
    <w:uiPriority w:val="73"/>
    <w:rsid w:val="001C059C"/>
    <w:rPr>
      <w:rFonts w:ascii="Calibri" w:eastAsia="Calibri" w:hAnsi="Calibri"/>
      <w:color w:val="000000"/>
      <w:sz w:val="22"/>
      <w:szCs w:val="22"/>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uiPriority w:val="72"/>
    <w:rsid w:val="001C059C"/>
    <w:rPr>
      <w:rFonts w:ascii="Calibri" w:eastAsia="Calibri" w:hAnsi="Calibri"/>
      <w:color w:val="000000"/>
      <w:sz w:val="22"/>
      <w:szCs w:val="22"/>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1">
    <w:name w:val="Colorful Shading1"/>
    <w:basedOn w:val="TableNormal"/>
    <w:uiPriority w:val="71"/>
    <w:rsid w:val="001C059C"/>
    <w:rPr>
      <w:rFonts w:ascii="Calibri" w:eastAsia="Calibri" w:hAnsi="Calibri"/>
      <w:color w:val="000000"/>
      <w:sz w:val="22"/>
      <w:szCs w:val="22"/>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1C059C"/>
    <w:rPr>
      <w:rFonts w:ascii="Calibri" w:eastAsia="Calibri" w:hAnsi="Calibri"/>
      <w:color w:val="FFFFFF"/>
      <w:sz w:val="22"/>
      <w:szCs w:val="22"/>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MediumGrid31">
    <w:name w:val="Medium Grid 31"/>
    <w:basedOn w:val="TableNormal"/>
    <w:uiPriority w:val="69"/>
    <w:rsid w:val="001C059C"/>
    <w:rPr>
      <w:rFonts w:ascii="Calibri" w:eastAsia="Calibri" w:hAnsi="Calibri"/>
      <w:sz w:val="22"/>
      <w:szCs w:val="22"/>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21">
    <w:name w:val="Medium Grid 21"/>
    <w:basedOn w:val="TableNormal"/>
    <w:uiPriority w:val="68"/>
    <w:rsid w:val="001C059C"/>
    <w:rPr>
      <w:rFonts w:ascii="Calibri Light" w:eastAsia="Times New Roman" w:hAnsi="Calibri Light"/>
      <w:color w:val="000000"/>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11">
    <w:name w:val="Medium Grid 11"/>
    <w:basedOn w:val="TableNormal"/>
    <w:uiPriority w:val="67"/>
    <w:rsid w:val="001C059C"/>
    <w:rPr>
      <w:rFonts w:ascii="Calibri" w:eastAsia="Calibri" w:hAnsi="Calibri"/>
      <w:sz w:val="22"/>
      <w:szCs w:val="22"/>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21">
    <w:name w:val="Medium List 21"/>
    <w:basedOn w:val="TableNormal"/>
    <w:uiPriority w:val="66"/>
    <w:rsid w:val="001C059C"/>
    <w:rPr>
      <w:rFonts w:ascii="Calibri Light" w:eastAsia="Times New Roman" w:hAnsi="Calibri Light"/>
      <w:color w:val="000000"/>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11">
    <w:name w:val="Medium List 11"/>
    <w:basedOn w:val="TableNormal"/>
    <w:uiPriority w:val="65"/>
    <w:rsid w:val="001C059C"/>
    <w:rPr>
      <w:rFonts w:ascii="Calibri" w:eastAsia="Calibri" w:hAnsi="Calibri"/>
      <w:color w:val="000000"/>
      <w:sz w:val="22"/>
      <w:szCs w:val="22"/>
      <w:lang w:val="en-GB"/>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21">
    <w:name w:val="Medium Shading 21"/>
    <w:basedOn w:val="TableNormal"/>
    <w:uiPriority w:val="64"/>
    <w:rsid w:val="001C059C"/>
    <w:rPr>
      <w:rFonts w:ascii="Calibri" w:eastAsia="Calibri" w:hAnsi="Calibr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1C059C"/>
    <w:rPr>
      <w:rFonts w:ascii="Calibri" w:eastAsia="Calibri" w:hAnsi="Calibri"/>
      <w:sz w:val="22"/>
      <w:szCs w:val="22"/>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
    <w:name w:val="Light Grid1"/>
    <w:basedOn w:val="TableNormal"/>
    <w:uiPriority w:val="62"/>
    <w:rsid w:val="001C059C"/>
    <w:rPr>
      <w:rFonts w:ascii="Calibri" w:eastAsia="Calibri" w:hAnsi="Calibri"/>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
    <w:name w:val="Light List1"/>
    <w:basedOn w:val="TableNormal"/>
    <w:uiPriority w:val="61"/>
    <w:rsid w:val="001C059C"/>
    <w:rPr>
      <w:rFonts w:ascii="Calibri" w:eastAsia="Calibri" w:hAnsi="Calibri"/>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4">
    <w:name w:val="Light Shading4"/>
    <w:basedOn w:val="TableNormal"/>
    <w:uiPriority w:val="60"/>
    <w:rsid w:val="001C059C"/>
    <w:rPr>
      <w:rFonts w:ascii="Calibri" w:eastAsia="Calibri" w:hAnsi="Calibri"/>
      <w:color w:val="000000"/>
      <w:sz w:val="22"/>
      <w:szCs w:val="22"/>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TMLVariable">
    <w:name w:val="HTML Variable"/>
    <w:basedOn w:val="DefaultParagraphFont"/>
    <w:uiPriority w:val="99"/>
    <w:semiHidden/>
    <w:unhideWhenUsed/>
    <w:rsid w:val="001C059C"/>
    <w:rPr>
      <w:i/>
      <w:iCs/>
    </w:rPr>
  </w:style>
  <w:style w:type="character" w:styleId="HTMLTypewriter">
    <w:name w:val="HTML Typewriter"/>
    <w:basedOn w:val="DefaultParagraphFont"/>
    <w:uiPriority w:val="99"/>
    <w:semiHidden/>
    <w:unhideWhenUsed/>
    <w:rsid w:val="001C059C"/>
    <w:rPr>
      <w:rFonts w:ascii="Consolas" w:hAnsi="Consolas"/>
      <w:sz w:val="20"/>
      <w:szCs w:val="20"/>
    </w:rPr>
  </w:style>
  <w:style w:type="character" w:styleId="HTMLSample">
    <w:name w:val="HTML Sample"/>
    <w:basedOn w:val="DefaultParagraphFont"/>
    <w:uiPriority w:val="99"/>
    <w:semiHidden/>
    <w:unhideWhenUsed/>
    <w:rsid w:val="001C059C"/>
    <w:rPr>
      <w:rFonts w:ascii="Consolas" w:hAnsi="Consolas"/>
      <w:sz w:val="24"/>
      <w:szCs w:val="24"/>
    </w:rPr>
  </w:style>
  <w:style w:type="character" w:styleId="HTMLKeyboard">
    <w:name w:val="HTML Keyboard"/>
    <w:basedOn w:val="DefaultParagraphFont"/>
    <w:uiPriority w:val="99"/>
    <w:semiHidden/>
    <w:unhideWhenUsed/>
    <w:rsid w:val="001C059C"/>
    <w:rPr>
      <w:rFonts w:ascii="Consolas" w:hAnsi="Consolas"/>
      <w:sz w:val="20"/>
      <w:szCs w:val="20"/>
    </w:rPr>
  </w:style>
  <w:style w:type="character" w:styleId="HTMLDefinition">
    <w:name w:val="HTML Definition"/>
    <w:basedOn w:val="DefaultParagraphFont"/>
    <w:uiPriority w:val="99"/>
    <w:semiHidden/>
    <w:unhideWhenUsed/>
    <w:rsid w:val="001C059C"/>
    <w:rPr>
      <w:i/>
      <w:iCs/>
    </w:rPr>
  </w:style>
  <w:style w:type="character" w:styleId="HTMLCode">
    <w:name w:val="HTML Code"/>
    <w:basedOn w:val="DefaultParagraphFont"/>
    <w:uiPriority w:val="99"/>
    <w:semiHidden/>
    <w:unhideWhenUsed/>
    <w:rsid w:val="001C059C"/>
    <w:rPr>
      <w:rFonts w:ascii="Consolas" w:hAnsi="Consolas"/>
      <w:sz w:val="20"/>
      <w:szCs w:val="20"/>
    </w:rPr>
  </w:style>
  <w:style w:type="paragraph" w:styleId="HTMLAddress">
    <w:name w:val="HTML Address"/>
    <w:basedOn w:val="Normal"/>
    <w:link w:val="HTMLAddressChar"/>
    <w:uiPriority w:val="99"/>
    <w:semiHidden/>
    <w:unhideWhenUsed/>
    <w:rsid w:val="001C059C"/>
    <w:pPr>
      <w:widowControl/>
      <w:spacing w:after="0"/>
      <w:jc w:val="left"/>
    </w:pPr>
    <w:rPr>
      <w:rFonts w:ascii="Gulliver-Regular" w:eastAsia="Calibri" w:hAnsi="Gulliver-Regular"/>
      <w:i/>
      <w:iCs/>
      <w:snapToGrid/>
      <w:sz w:val="20"/>
      <w:szCs w:val="22"/>
      <w:lang w:val="en-GB" w:eastAsia="en-US"/>
    </w:rPr>
  </w:style>
  <w:style w:type="character" w:customStyle="1" w:styleId="HTMLAddressChar">
    <w:name w:val="HTML Address Char"/>
    <w:basedOn w:val="DefaultParagraphFont"/>
    <w:link w:val="HTMLAddress"/>
    <w:uiPriority w:val="99"/>
    <w:semiHidden/>
    <w:rsid w:val="001C059C"/>
    <w:rPr>
      <w:rFonts w:ascii="Gulliver-Regular" w:eastAsia="Calibri" w:hAnsi="Gulliver-Regular"/>
      <w:i/>
      <w:iCs/>
      <w:szCs w:val="22"/>
      <w:lang w:val="en-GB"/>
    </w:rPr>
  </w:style>
  <w:style w:type="character" w:styleId="HTMLAcronym">
    <w:name w:val="HTML Acronym"/>
    <w:basedOn w:val="DefaultParagraphFont"/>
    <w:uiPriority w:val="99"/>
    <w:semiHidden/>
    <w:unhideWhenUsed/>
    <w:rsid w:val="001C059C"/>
  </w:style>
  <w:style w:type="paragraph" w:styleId="PlainText">
    <w:name w:val="Plain Text"/>
    <w:basedOn w:val="Normal"/>
    <w:link w:val="PlainTextChar"/>
    <w:uiPriority w:val="99"/>
    <w:semiHidden/>
    <w:unhideWhenUsed/>
    <w:rsid w:val="001C059C"/>
    <w:pPr>
      <w:widowControl/>
      <w:spacing w:after="0"/>
      <w:jc w:val="left"/>
    </w:pPr>
    <w:rPr>
      <w:rFonts w:ascii="Consolas" w:eastAsia="Calibri" w:hAnsi="Consolas"/>
      <w:snapToGrid/>
      <w:sz w:val="21"/>
      <w:szCs w:val="21"/>
      <w:lang w:val="en-GB" w:eastAsia="en-US"/>
    </w:rPr>
  </w:style>
  <w:style w:type="character" w:customStyle="1" w:styleId="PlainTextChar">
    <w:name w:val="Plain Text Char"/>
    <w:basedOn w:val="DefaultParagraphFont"/>
    <w:link w:val="PlainText"/>
    <w:uiPriority w:val="99"/>
    <w:semiHidden/>
    <w:rsid w:val="001C059C"/>
    <w:rPr>
      <w:rFonts w:ascii="Consolas" w:eastAsia="Calibri" w:hAnsi="Consolas"/>
      <w:sz w:val="21"/>
      <w:szCs w:val="21"/>
      <w:lang w:val="en-GB"/>
    </w:rPr>
  </w:style>
  <w:style w:type="paragraph" w:styleId="DocumentMap">
    <w:name w:val="Document Map"/>
    <w:basedOn w:val="Normal"/>
    <w:link w:val="DocumentMapChar"/>
    <w:uiPriority w:val="99"/>
    <w:semiHidden/>
    <w:unhideWhenUsed/>
    <w:rsid w:val="001C059C"/>
    <w:pPr>
      <w:widowControl/>
      <w:spacing w:after="0"/>
      <w:jc w:val="left"/>
    </w:pPr>
    <w:rPr>
      <w:rFonts w:ascii="Tahoma" w:eastAsia="Calibri" w:hAnsi="Tahoma" w:cs="Tahoma"/>
      <w:snapToGrid/>
      <w:sz w:val="16"/>
      <w:szCs w:val="16"/>
      <w:lang w:val="en-GB" w:eastAsia="en-US"/>
    </w:rPr>
  </w:style>
  <w:style w:type="character" w:customStyle="1" w:styleId="DocumentMapChar">
    <w:name w:val="Document Map Char"/>
    <w:basedOn w:val="DefaultParagraphFont"/>
    <w:link w:val="DocumentMap"/>
    <w:uiPriority w:val="99"/>
    <w:semiHidden/>
    <w:rsid w:val="001C059C"/>
    <w:rPr>
      <w:rFonts w:ascii="Tahoma" w:eastAsia="Calibri" w:hAnsi="Tahoma" w:cs="Tahoma"/>
      <w:sz w:val="16"/>
      <w:szCs w:val="16"/>
      <w:lang w:val="en-GB"/>
    </w:rPr>
  </w:style>
  <w:style w:type="paragraph" w:customStyle="1" w:styleId="BlockText1">
    <w:name w:val="Block Text1"/>
    <w:basedOn w:val="Normal"/>
    <w:next w:val="BlockText"/>
    <w:uiPriority w:val="99"/>
    <w:semiHidden/>
    <w:unhideWhenUsed/>
    <w:rsid w:val="001C059C"/>
    <w:pPr>
      <w:widowControl/>
      <w:pBdr>
        <w:top w:val="single" w:sz="2" w:space="10" w:color="4472C4" w:frame="1"/>
        <w:left w:val="single" w:sz="2" w:space="10" w:color="4472C4" w:frame="1"/>
        <w:bottom w:val="single" w:sz="2" w:space="10" w:color="4472C4" w:frame="1"/>
        <w:right w:val="single" w:sz="2" w:space="10" w:color="4472C4" w:frame="1"/>
      </w:pBdr>
      <w:spacing w:after="160" w:line="259" w:lineRule="auto"/>
      <w:ind w:left="1152" w:right="1152"/>
      <w:jc w:val="left"/>
    </w:pPr>
    <w:rPr>
      <w:rFonts w:ascii="Gulliver-Regular" w:eastAsia="Times New Roman" w:hAnsi="Gulliver-Regular"/>
      <w:i/>
      <w:iCs/>
      <w:snapToGrid/>
      <w:color w:val="4472C4"/>
      <w:sz w:val="20"/>
      <w:szCs w:val="22"/>
      <w:lang w:val="en-GB" w:eastAsia="en-US"/>
    </w:rPr>
  </w:style>
  <w:style w:type="paragraph" w:styleId="BodyTextIndent3">
    <w:name w:val="Body Text Indent 3"/>
    <w:basedOn w:val="Normal"/>
    <w:link w:val="BodyTextIndent3Char"/>
    <w:uiPriority w:val="99"/>
    <w:semiHidden/>
    <w:unhideWhenUsed/>
    <w:rsid w:val="001C059C"/>
    <w:pPr>
      <w:widowControl/>
      <w:spacing w:after="120" w:line="259" w:lineRule="auto"/>
      <w:ind w:left="283"/>
      <w:jc w:val="left"/>
    </w:pPr>
    <w:rPr>
      <w:rFonts w:ascii="Gulliver-Regular" w:eastAsia="Calibri" w:hAnsi="Gulliver-Regular"/>
      <w:snapToGrid/>
      <w:sz w:val="16"/>
      <w:szCs w:val="16"/>
      <w:lang w:val="en-GB" w:eastAsia="en-US"/>
    </w:rPr>
  </w:style>
  <w:style w:type="character" w:customStyle="1" w:styleId="BodyTextIndent3Char">
    <w:name w:val="Body Text Indent 3 Char"/>
    <w:basedOn w:val="DefaultParagraphFont"/>
    <w:link w:val="BodyTextIndent3"/>
    <w:uiPriority w:val="99"/>
    <w:semiHidden/>
    <w:rsid w:val="001C059C"/>
    <w:rPr>
      <w:rFonts w:ascii="Gulliver-Regular" w:eastAsia="Calibri" w:hAnsi="Gulliver-Regular"/>
      <w:sz w:val="16"/>
      <w:szCs w:val="16"/>
      <w:lang w:val="en-GB"/>
    </w:rPr>
  </w:style>
  <w:style w:type="paragraph" w:styleId="BodyText2">
    <w:name w:val="Body Text 2"/>
    <w:basedOn w:val="Normal"/>
    <w:link w:val="BodyText2Char"/>
    <w:uiPriority w:val="99"/>
    <w:semiHidden/>
    <w:unhideWhenUsed/>
    <w:rsid w:val="001C059C"/>
    <w:pPr>
      <w:widowControl/>
      <w:spacing w:after="120" w:line="480" w:lineRule="auto"/>
      <w:jc w:val="left"/>
    </w:pPr>
    <w:rPr>
      <w:rFonts w:ascii="Gulliver-Regular" w:eastAsia="Calibri" w:hAnsi="Gulliver-Regular"/>
      <w:snapToGrid/>
      <w:sz w:val="20"/>
      <w:szCs w:val="22"/>
      <w:lang w:val="en-GB" w:eastAsia="en-US"/>
    </w:rPr>
  </w:style>
  <w:style w:type="character" w:customStyle="1" w:styleId="BodyText2Char">
    <w:name w:val="Body Text 2 Char"/>
    <w:basedOn w:val="DefaultParagraphFont"/>
    <w:link w:val="BodyText2"/>
    <w:uiPriority w:val="99"/>
    <w:semiHidden/>
    <w:rsid w:val="001C059C"/>
    <w:rPr>
      <w:rFonts w:ascii="Gulliver-Regular" w:eastAsia="Calibri" w:hAnsi="Gulliver-Regular"/>
      <w:szCs w:val="22"/>
      <w:lang w:val="en-GB"/>
    </w:rPr>
  </w:style>
  <w:style w:type="paragraph" w:styleId="NoteHeading">
    <w:name w:val="Note Heading"/>
    <w:basedOn w:val="Normal"/>
    <w:next w:val="Normal"/>
    <w:link w:val="NoteHeadingChar"/>
    <w:uiPriority w:val="99"/>
    <w:semiHidden/>
    <w:unhideWhenUsed/>
    <w:rsid w:val="001C059C"/>
    <w:pPr>
      <w:widowControl/>
      <w:spacing w:after="0"/>
      <w:jc w:val="left"/>
    </w:pPr>
    <w:rPr>
      <w:rFonts w:ascii="Gulliver-Regular" w:eastAsia="Calibri" w:hAnsi="Gulliver-Regular"/>
      <w:snapToGrid/>
      <w:sz w:val="20"/>
      <w:szCs w:val="22"/>
      <w:lang w:val="en-GB" w:eastAsia="en-US"/>
    </w:rPr>
  </w:style>
  <w:style w:type="character" w:customStyle="1" w:styleId="NoteHeadingChar">
    <w:name w:val="Note Heading Char"/>
    <w:basedOn w:val="DefaultParagraphFont"/>
    <w:link w:val="NoteHeading"/>
    <w:uiPriority w:val="99"/>
    <w:semiHidden/>
    <w:rsid w:val="001C059C"/>
    <w:rPr>
      <w:rFonts w:ascii="Gulliver-Regular" w:eastAsia="Calibri" w:hAnsi="Gulliver-Regular"/>
      <w:szCs w:val="22"/>
      <w:lang w:val="en-GB"/>
    </w:rPr>
  </w:style>
  <w:style w:type="paragraph" w:styleId="BodyTextFirstIndent2">
    <w:name w:val="Body Text First Indent 2"/>
    <w:basedOn w:val="BodyTextIndent"/>
    <w:link w:val="BodyTextFirstIndent2Char"/>
    <w:uiPriority w:val="99"/>
    <w:semiHidden/>
    <w:unhideWhenUsed/>
    <w:rsid w:val="001C059C"/>
    <w:pPr>
      <w:widowControl/>
      <w:spacing w:after="160" w:line="259" w:lineRule="auto"/>
      <w:ind w:firstLine="360"/>
      <w:jc w:val="left"/>
    </w:pPr>
    <w:rPr>
      <w:rFonts w:ascii="Gulliver-Regular" w:eastAsia="Calibri" w:hAnsi="Gulliver-Regular"/>
      <w:snapToGrid/>
      <w:sz w:val="20"/>
      <w:szCs w:val="22"/>
      <w:lang w:val="en-GB" w:eastAsia="en-US"/>
    </w:rPr>
  </w:style>
  <w:style w:type="character" w:customStyle="1" w:styleId="BodyTextFirstIndent2Char">
    <w:name w:val="Body Text First Indent 2 Char"/>
    <w:basedOn w:val="BodyTextIndentChar"/>
    <w:link w:val="BodyTextFirstIndent2"/>
    <w:uiPriority w:val="99"/>
    <w:semiHidden/>
    <w:rsid w:val="001C059C"/>
    <w:rPr>
      <w:rFonts w:ascii="Gulliver-Regular" w:eastAsia="Calibri" w:hAnsi="Gulliver-Regular"/>
      <w:snapToGrid w:val="0"/>
      <w:sz w:val="22"/>
      <w:szCs w:val="22"/>
      <w:lang w:val="en-GB" w:eastAsia="es-ES"/>
    </w:rPr>
  </w:style>
  <w:style w:type="paragraph" w:styleId="BodyTextFirstIndent">
    <w:name w:val="Body Text First Indent"/>
    <w:basedOn w:val="BodyText"/>
    <w:link w:val="BodyTextFirstIndentChar"/>
    <w:uiPriority w:val="99"/>
    <w:semiHidden/>
    <w:unhideWhenUsed/>
    <w:rsid w:val="001C059C"/>
    <w:pPr>
      <w:widowControl/>
      <w:spacing w:after="160" w:line="259" w:lineRule="auto"/>
      <w:ind w:firstLine="360"/>
      <w:jc w:val="left"/>
    </w:pPr>
    <w:rPr>
      <w:rFonts w:ascii="Gulliver-Regular" w:eastAsia="Calibri" w:hAnsi="Gulliver-Regular"/>
      <w:snapToGrid/>
      <w:sz w:val="20"/>
      <w:szCs w:val="22"/>
      <w:lang w:val="en-GB" w:eastAsia="en-US"/>
    </w:rPr>
  </w:style>
  <w:style w:type="character" w:customStyle="1" w:styleId="BodyTextFirstIndentChar">
    <w:name w:val="Body Text First Indent Char"/>
    <w:basedOn w:val="BodyTextChar"/>
    <w:link w:val="BodyTextFirstIndent"/>
    <w:uiPriority w:val="99"/>
    <w:semiHidden/>
    <w:rsid w:val="001C059C"/>
    <w:rPr>
      <w:rFonts w:ascii="Gulliver-Regular" w:eastAsia="Calibri" w:hAnsi="Gulliver-Regular"/>
      <w:snapToGrid w:val="0"/>
      <w:sz w:val="22"/>
      <w:szCs w:val="22"/>
      <w:lang w:val="en-GB" w:eastAsia="es-ES"/>
    </w:rPr>
  </w:style>
  <w:style w:type="paragraph" w:styleId="Date">
    <w:name w:val="Date"/>
    <w:basedOn w:val="Normal"/>
    <w:next w:val="Normal"/>
    <w:link w:val="DateChar"/>
    <w:uiPriority w:val="99"/>
    <w:semiHidden/>
    <w:unhideWhenUsed/>
    <w:rsid w:val="001C059C"/>
    <w:pPr>
      <w:widowControl/>
      <w:spacing w:after="160" w:line="259" w:lineRule="auto"/>
      <w:jc w:val="left"/>
    </w:pPr>
    <w:rPr>
      <w:rFonts w:ascii="Gulliver-Regular" w:eastAsia="Calibri" w:hAnsi="Gulliver-Regular"/>
      <w:snapToGrid/>
      <w:sz w:val="20"/>
      <w:szCs w:val="22"/>
      <w:lang w:val="en-GB" w:eastAsia="en-US"/>
    </w:rPr>
  </w:style>
  <w:style w:type="character" w:customStyle="1" w:styleId="DateChar">
    <w:name w:val="Date Char"/>
    <w:basedOn w:val="DefaultParagraphFont"/>
    <w:link w:val="Date"/>
    <w:uiPriority w:val="99"/>
    <w:semiHidden/>
    <w:rsid w:val="001C059C"/>
    <w:rPr>
      <w:rFonts w:ascii="Gulliver-Regular" w:eastAsia="Calibri" w:hAnsi="Gulliver-Regular"/>
      <w:szCs w:val="22"/>
      <w:lang w:val="en-GB"/>
    </w:rPr>
  </w:style>
  <w:style w:type="paragraph" w:styleId="Salutation">
    <w:name w:val="Salutation"/>
    <w:basedOn w:val="Normal"/>
    <w:next w:val="Normal"/>
    <w:link w:val="SalutationChar"/>
    <w:uiPriority w:val="99"/>
    <w:semiHidden/>
    <w:unhideWhenUsed/>
    <w:rsid w:val="001C059C"/>
    <w:pPr>
      <w:widowControl/>
      <w:spacing w:after="160" w:line="259" w:lineRule="auto"/>
      <w:jc w:val="left"/>
    </w:pPr>
    <w:rPr>
      <w:rFonts w:ascii="Gulliver-Regular" w:eastAsia="Calibri" w:hAnsi="Gulliver-Regular"/>
      <w:snapToGrid/>
      <w:sz w:val="20"/>
      <w:szCs w:val="22"/>
      <w:lang w:val="en-GB" w:eastAsia="en-US"/>
    </w:rPr>
  </w:style>
  <w:style w:type="character" w:customStyle="1" w:styleId="SalutationChar">
    <w:name w:val="Salutation Char"/>
    <w:basedOn w:val="DefaultParagraphFont"/>
    <w:link w:val="Salutation"/>
    <w:uiPriority w:val="99"/>
    <w:semiHidden/>
    <w:rsid w:val="001C059C"/>
    <w:rPr>
      <w:rFonts w:ascii="Gulliver-Regular" w:eastAsia="Calibri" w:hAnsi="Gulliver-Regular"/>
      <w:szCs w:val="22"/>
      <w:lang w:val="en-GB"/>
    </w:rPr>
  </w:style>
  <w:style w:type="paragraph" w:customStyle="1" w:styleId="Subtitle1">
    <w:name w:val="Subtitle1"/>
    <w:basedOn w:val="Normal"/>
    <w:next w:val="Normal"/>
    <w:uiPriority w:val="11"/>
    <w:qFormat/>
    <w:rsid w:val="001C059C"/>
    <w:pPr>
      <w:widowControl/>
      <w:numPr>
        <w:ilvl w:val="1"/>
      </w:numPr>
      <w:spacing w:after="160" w:line="259" w:lineRule="auto"/>
      <w:jc w:val="left"/>
    </w:pPr>
    <w:rPr>
      <w:rFonts w:ascii="Calibri Light" w:eastAsia="Times New Roman" w:hAnsi="Calibri Light"/>
      <w:i/>
      <w:iCs/>
      <w:snapToGrid/>
      <w:color w:val="4472C4"/>
      <w:spacing w:val="15"/>
      <w:sz w:val="24"/>
      <w:szCs w:val="24"/>
      <w:lang w:val="en-GB" w:eastAsia="en-US"/>
    </w:rPr>
  </w:style>
  <w:style w:type="character" w:customStyle="1" w:styleId="SubtitleChar">
    <w:name w:val="Subtitle Char"/>
    <w:basedOn w:val="DefaultParagraphFont"/>
    <w:link w:val="Subtitle"/>
    <w:uiPriority w:val="11"/>
    <w:rsid w:val="001C059C"/>
    <w:rPr>
      <w:rFonts w:ascii="Calibri Light" w:eastAsia="Times New Roman" w:hAnsi="Calibri Light" w:cs="Times New Roman"/>
      <w:i/>
      <w:iCs/>
      <w:color w:val="4472C4"/>
      <w:spacing w:val="15"/>
      <w:sz w:val="24"/>
      <w:szCs w:val="24"/>
    </w:rPr>
  </w:style>
  <w:style w:type="paragraph" w:customStyle="1" w:styleId="MessageHeader1">
    <w:name w:val="Message Header1"/>
    <w:basedOn w:val="Normal"/>
    <w:next w:val="MessageHeader"/>
    <w:link w:val="MessageHeaderChar"/>
    <w:uiPriority w:val="99"/>
    <w:semiHidden/>
    <w:unhideWhenUsed/>
    <w:rsid w:val="001C059C"/>
    <w:pPr>
      <w:widowControl/>
      <w:pBdr>
        <w:top w:val="single" w:sz="6" w:space="1" w:color="auto"/>
        <w:left w:val="single" w:sz="6" w:space="1" w:color="auto"/>
        <w:bottom w:val="single" w:sz="6" w:space="1" w:color="auto"/>
        <w:right w:val="single" w:sz="6" w:space="1" w:color="auto"/>
      </w:pBdr>
      <w:shd w:val="pct20" w:color="auto" w:fill="auto"/>
      <w:spacing w:after="0"/>
      <w:ind w:left="1134" w:hanging="1134"/>
      <w:jc w:val="left"/>
    </w:pPr>
    <w:rPr>
      <w:rFonts w:ascii="Calibri Light" w:eastAsia="Times New Roman" w:hAnsi="Calibri Light"/>
      <w:snapToGrid/>
      <w:sz w:val="24"/>
      <w:szCs w:val="24"/>
      <w:lang w:eastAsia="en-US"/>
    </w:rPr>
  </w:style>
  <w:style w:type="character" w:customStyle="1" w:styleId="MessageHeaderChar">
    <w:name w:val="Message Header Char"/>
    <w:basedOn w:val="DefaultParagraphFont"/>
    <w:link w:val="MessageHeader1"/>
    <w:uiPriority w:val="99"/>
    <w:semiHidden/>
    <w:rsid w:val="001C059C"/>
    <w:rPr>
      <w:rFonts w:ascii="Calibri Light" w:eastAsia="Times New Roman" w:hAnsi="Calibri Light" w:cs="Times New Roman"/>
      <w:sz w:val="24"/>
      <w:szCs w:val="24"/>
      <w:shd w:val="pct20" w:color="auto" w:fill="auto"/>
    </w:rPr>
  </w:style>
  <w:style w:type="paragraph" w:styleId="ListContinue5">
    <w:name w:val="List Continue 5"/>
    <w:basedOn w:val="Normal"/>
    <w:uiPriority w:val="99"/>
    <w:semiHidden/>
    <w:unhideWhenUsed/>
    <w:rsid w:val="001C059C"/>
    <w:pPr>
      <w:widowControl/>
      <w:spacing w:after="120" w:line="259" w:lineRule="auto"/>
      <w:ind w:left="1415"/>
      <w:contextualSpacing/>
      <w:jc w:val="left"/>
    </w:pPr>
    <w:rPr>
      <w:rFonts w:ascii="Gulliver-Regular" w:eastAsia="Calibri" w:hAnsi="Gulliver-Regular"/>
      <w:snapToGrid/>
      <w:sz w:val="20"/>
      <w:szCs w:val="22"/>
      <w:lang w:val="en-GB" w:eastAsia="en-US"/>
    </w:rPr>
  </w:style>
  <w:style w:type="paragraph" w:styleId="ListContinue4">
    <w:name w:val="List Continue 4"/>
    <w:basedOn w:val="Normal"/>
    <w:uiPriority w:val="99"/>
    <w:semiHidden/>
    <w:unhideWhenUsed/>
    <w:rsid w:val="001C059C"/>
    <w:pPr>
      <w:widowControl/>
      <w:spacing w:after="120" w:line="259" w:lineRule="auto"/>
      <w:ind w:left="1132"/>
      <w:contextualSpacing/>
      <w:jc w:val="left"/>
    </w:pPr>
    <w:rPr>
      <w:rFonts w:ascii="Gulliver-Regular" w:eastAsia="Calibri" w:hAnsi="Gulliver-Regular"/>
      <w:snapToGrid/>
      <w:sz w:val="20"/>
      <w:szCs w:val="22"/>
      <w:lang w:val="en-GB" w:eastAsia="en-US"/>
    </w:rPr>
  </w:style>
  <w:style w:type="paragraph" w:styleId="ListContinue3">
    <w:name w:val="List Continue 3"/>
    <w:basedOn w:val="Normal"/>
    <w:uiPriority w:val="99"/>
    <w:semiHidden/>
    <w:unhideWhenUsed/>
    <w:rsid w:val="001C059C"/>
    <w:pPr>
      <w:widowControl/>
      <w:spacing w:after="120" w:line="259" w:lineRule="auto"/>
      <w:ind w:left="849"/>
      <w:contextualSpacing/>
      <w:jc w:val="left"/>
    </w:pPr>
    <w:rPr>
      <w:rFonts w:ascii="Gulliver-Regular" w:eastAsia="Calibri" w:hAnsi="Gulliver-Regular"/>
      <w:snapToGrid/>
      <w:sz w:val="20"/>
      <w:szCs w:val="22"/>
      <w:lang w:val="en-GB" w:eastAsia="en-US"/>
    </w:rPr>
  </w:style>
  <w:style w:type="paragraph" w:styleId="ListContinue2">
    <w:name w:val="List Continue 2"/>
    <w:basedOn w:val="Normal"/>
    <w:uiPriority w:val="99"/>
    <w:semiHidden/>
    <w:unhideWhenUsed/>
    <w:rsid w:val="001C059C"/>
    <w:pPr>
      <w:widowControl/>
      <w:spacing w:after="120" w:line="259" w:lineRule="auto"/>
      <w:ind w:left="566"/>
      <w:contextualSpacing/>
      <w:jc w:val="left"/>
    </w:pPr>
    <w:rPr>
      <w:rFonts w:ascii="Gulliver-Regular" w:eastAsia="Calibri" w:hAnsi="Gulliver-Regular"/>
      <w:snapToGrid/>
      <w:sz w:val="20"/>
      <w:szCs w:val="22"/>
      <w:lang w:val="en-GB" w:eastAsia="en-US"/>
    </w:rPr>
  </w:style>
  <w:style w:type="paragraph" w:styleId="ListContinue">
    <w:name w:val="List Continue"/>
    <w:basedOn w:val="Normal"/>
    <w:uiPriority w:val="99"/>
    <w:semiHidden/>
    <w:unhideWhenUsed/>
    <w:rsid w:val="001C059C"/>
    <w:pPr>
      <w:widowControl/>
      <w:spacing w:after="120" w:line="259" w:lineRule="auto"/>
      <w:ind w:left="283"/>
      <w:contextualSpacing/>
      <w:jc w:val="left"/>
    </w:pPr>
    <w:rPr>
      <w:rFonts w:ascii="Gulliver-Regular" w:eastAsia="Calibri" w:hAnsi="Gulliver-Regular"/>
      <w:snapToGrid/>
      <w:sz w:val="20"/>
      <w:szCs w:val="22"/>
      <w:lang w:val="en-GB" w:eastAsia="en-US"/>
    </w:rPr>
  </w:style>
  <w:style w:type="paragraph" w:styleId="Signature">
    <w:name w:val="Signature"/>
    <w:basedOn w:val="Normal"/>
    <w:link w:val="SignatureChar"/>
    <w:uiPriority w:val="99"/>
    <w:semiHidden/>
    <w:unhideWhenUsed/>
    <w:rsid w:val="001C059C"/>
    <w:pPr>
      <w:widowControl/>
      <w:spacing w:after="0"/>
      <w:ind w:left="4252"/>
      <w:jc w:val="left"/>
    </w:pPr>
    <w:rPr>
      <w:rFonts w:ascii="Gulliver-Regular" w:eastAsia="Calibri" w:hAnsi="Gulliver-Regular"/>
      <w:snapToGrid/>
      <w:sz w:val="20"/>
      <w:szCs w:val="22"/>
      <w:lang w:val="en-GB" w:eastAsia="en-US"/>
    </w:rPr>
  </w:style>
  <w:style w:type="character" w:customStyle="1" w:styleId="SignatureChar">
    <w:name w:val="Signature Char"/>
    <w:basedOn w:val="DefaultParagraphFont"/>
    <w:link w:val="Signature"/>
    <w:uiPriority w:val="99"/>
    <w:semiHidden/>
    <w:rsid w:val="001C059C"/>
    <w:rPr>
      <w:rFonts w:ascii="Gulliver-Regular" w:eastAsia="Calibri" w:hAnsi="Gulliver-Regular"/>
      <w:szCs w:val="22"/>
      <w:lang w:val="en-GB"/>
    </w:rPr>
  </w:style>
  <w:style w:type="paragraph" w:styleId="Closing">
    <w:name w:val="Closing"/>
    <w:basedOn w:val="Normal"/>
    <w:link w:val="ClosingChar"/>
    <w:uiPriority w:val="99"/>
    <w:semiHidden/>
    <w:unhideWhenUsed/>
    <w:rsid w:val="001C059C"/>
    <w:pPr>
      <w:widowControl/>
      <w:spacing w:after="0"/>
      <w:ind w:left="4252"/>
      <w:jc w:val="left"/>
    </w:pPr>
    <w:rPr>
      <w:rFonts w:ascii="Gulliver-Regular" w:eastAsia="Calibri" w:hAnsi="Gulliver-Regular"/>
      <w:snapToGrid/>
      <w:sz w:val="20"/>
      <w:szCs w:val="22"/>
      <w:lang w:val="en-GB" w:eastAsia="en-US"/>
    </w:rPr>
  </w:style>
  <w:style w:type="character" w:customStyle="1" w:styleId="ClosingChar">
    <w:name w:val="Closing Char"/>
    <w:basedOn w:val="DefaultParagraphFont"/>
    <w:link w:val="Closing"/>
    <w:uiPriority w:val="99"/>
    <w:semiHidden/>
    <w:rsid w:val="001C059C"/>
    <w:rPr>
      <w:rFonts w:ascii="Gulliver-Regular" w:eastAsia="Calibri" w:hAnsi="Gulliver-Regular"/>
      <w:szCs w:val="22"/>
      <w:lang w:val="en-GB"/>
    </w:rPr>
  </w:style>
  <w:style w:type="paragraph" w:styleId="ListNumber5">
    <w:name w:val="List Number 5"/>
    <w:basedOn w:val="Normal"/>
    <w:uiPriority w:val="99"/>
    <w:semiHidden/>
    <w:unhideWhenUsed/>
    <w:rsid w:val="001C059C"/>
    <w:pPr>
      <w:widowControl/>
      <w:numPr>
        <w:numId w:val="3"/>
      </w:numPr>
      <w:tabs>
        <w:tab w:val="clear" w:pos="1492"/>
        <w:tab w:val="num" w:pos="72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Number4">
    <w:name w:val="List Number 4"/>
    <w:basedOn w:val="Normal"/>
    <w:uiPriority w:val="99"/>
    <w:semiHidden/>
    <w:unhideWhenUsed/>
    <w:rsid w:val="001C059C"/>
    <w:pPr>
      <w:widowControl/>
      <w:numPr>
        <w:numId w:val="4"/>
      </w:numPr>
      <w:tabs>
        <w:tab w:val="clear" w:pos="1209"/>
        <w:tab w:val="num" w:pos="72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Number3">
    <w:name w:val="List Number 3"/>
    <w:basedOn w:val="Normal"/>
    <w:uiPriority w:val="99"/>
    <w:semiHidden/>
    <w:unhideWhenUsed/>
    <w:rsid w:val="001C059C"/>
    <w:pPr>
      <w:widowControl/>
      <w:numPr>
        <w:numId w:val="5"/>
      </w:numPr>
      <w:tabs>
        <w:tab w:val="clear" w:pos="926"/>
      </w:tabs>
      <w:spacing w:after="160" w:line="259" w:lineRule="auto"/>
      <w:ind w:left="1146"/>
      <w:contextualSpacing/>
      <w:jc w:val="left"/>
    </w:pPr>
    <w:rPr>
      <w:rFonts w:ascii="Gulliver-Regular" w:eastAsia="Calibri" w:hAnsi="Gulliver-Regular"/>
      <w:snapToGrid/>
      <w:sz w:val="20"/>
      <w:szCs w:val="22"/>
      <w:lang w:val="en-GB" w:eastAsia="en-US"/>
    </w:rPr>
  </w:style>
  <w:style w:type="paragraph" w:styleId="ListNumber2">
    <w:name w:val="List Number 2"/>
    <w:basedOn w:val="Normal"/>
    <w:uiPriority w:val="99"/>
    <w:semiHidden/>
    <w:unhideWhenUsed/>
    <w:rsid w:val="001C059C"/>
    <w:pPr>
      <w:widowControl/>
      <w:numPr>
        <w:numId w:val="6"/>
      </w:numPr>
      <w:tabs>
        <w:tab w:val="clear" w:pos="643"/>
      </w:tabs>
      <w:spacing w:after="160" w:line="259" w:lineRule="auto"/>
      <w:ind w:left="1146"/>
      <w:contextualSpacing/>
      <w:jc w:val="left"/>
    </w:pPr>
    <w:rPr>
      <w:rFonts w:ascii="Gulliver-Regular" w:eastAsia="Calibri" w:hAnsi="Gulliver-Regular"/>
      <w:snapToGrid/>
      <w:sz w:val="20"/>
      <w:szCs w:val="22"/>
      <w:lang w:val="en-GB" w:eastAsia="en-US"/>
    </w:rPr>
  </w:style>
  <w:style w:type="paragraph" w:styleId="ListBullet5">
    <w:name w:val="List Bullet 5"/>
    <w:basedOn w:val="Normal"/>
    <w:uiPriority w:val="99"/>
    <w:semiHidden/>
    <w:unhideWhenUsed/>
    <w:rsid w:val="001C059C"/>
    <w:pPr>
      <w:widowControl/>
      <w:numPr>
        <w:numId w:val="7"/>
      </w:numPr>
      <w:tabs>
        <w:tab w:val="clear" w:pos="1492"/>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Bullet4">
    <w:name w:val="List Bullet 4"/>
    <w:basedOn w:val="Normal"/>
    <w:uiPriority w:val="99"/>
    <w:semiHidden/>
    <w:unhideWhenUsed/>
    <w:rsid w:val="001C059C"/>
    <w:pPr>
      <w:widowControl/>
      <w:numPr>
        <w:numId w:val="8"/>
      </w:numPr>
      <w:tabs>
        <w:tab w:val="clear" w:pos="1209"/>
      </w:tabs>
      <w:spacing w:after="160" w:line="259" w:lineRule="auto"/>
      <w:ind w:left="1440"/>
      <w:contextualSpacing/>
      <w:jc w:val="left"/>
    </w:pPr>
    <w:rPr>
      <w:rFonts w:ascii="Gulliver-Regular" w:eastAsia="Calibri" w:hAnsi="Gulliver-Regular"/>
      <w:snapToGrid/>
      <w:sz w:val="20"/>
      <w:szCs w:val="22"/>
      <w:lang w:val="en-GB" w:eastAsia="en-US"/>
    </w:rPr>
  </w:style>
  <w:style w:type="paragraph" w:styleId="ListBullet3">
    <w:name w:val="List Bullet 3"/>
    <w:basedOn w:val="Normal"/>
    <w:uiPriority w:val="99"/>
    <w:semiHidden/>
    <w:unhideWhenUsed/>
    <w:rsid w:val="001C059C"/>
    <w:pPr>
      <w:widowControl/>
      <w:numPr>
        <w:numId w:val="9"/>
      </w:numPr>
      <w:tabs>
        <w:tab w:val="clear" w:pos="926"/>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Bullet2">
    <w:name w:val="List Bullet 2"/>
    <w:basedOn w:val="Normal"/>
    <w:uiPriority w:val="99"/>
    <w:semiHidden/>
    <w:unhideWhenUsed/>
    <w:rsid w:val="001C059C"/>
    <w:pPr>
      <w:widowControl/>
      <w:numPr>
        <w:numId w:val="10"/>
      </w:numPr>
      <w:tabs>
        <w:tab w:val="clear" w:pos="643"/>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5">
    <w:name w:val="List 5"/>
    <w:basedOn w:val="Normal"/>
    <w:uiPriority w:val="99"/>
    <w:semiHidden/>
    <w:unhideWhenUsed/>
    <w:rsid w:val="001C059C"/>
    <w:pPr>
      <w:widowControl/>
      <w:spacing w:after="160" w:line="259" w:lineRule="auto"/>
      <w:ind w:left="1415" w:hanging="283"/>
      <w:contextualSpacing/>
      <w:jc w:val="left"/>
    </w:pPr>
    <w:rPr>
      <w:rFonts w:ascii="Gulliver-Regular" w:eastAsia="Calibri" w:hAnsi="Gulliver-Regular"/>
      <w:snapToGrid/>
      <w:sz w:val="20"/>
      <w:szCs w:val="22"/>
      <w:lang w:val="en-GB" w:eastAsia="en-US"/>
    </w:rPr>
  </w:style>
  <w:style w:type="paragraph" w:styleId="List4">
    <w:name w:val="List 4"/>
    <w:basedOn w:val="Normal"/>
    <w:uiPriority w:val="99"/>
    <w:semiHidden/>
    <w:unhideWhenUsed/>
    <w:rsid w:val="001C059C"/>
    <w:pPr>
      <w:widowControl/>
      <w:spacing w:after="160" w:line="259" w:lineRule="auto"/>
      <w:ind w:left="1132" w:hanging="283"/>
      <w:contextualSpacing/>
      <w:jc w:val="left"/>
    </w:pPr>
    <w:rPr>
      <w:rFonts w:ascii="Gulliver-Regular" w:eastAsia="Calibri" w:hAnsi="Gulliver-Regular"/>
      <w:snapToGrid/>
      <w:sz w:val="20"/>
      <w:szCs w:val="22"/>
      <w:lang w:val="en-GB" w:eastAsia="en-US"/>
    </w:rPr>
  </w:style>
  <w:style w:type="paragraph" w:styleId="List3">
    <w:name w:val="List 3"/>
    <w:basedOn w:val="Normal"/>
    <w:uiPriority w:val="99"/>
    <w:semiHidden/>
    <w:unhideWhenUsed/>
    <w:rsid w:val="001C059C"/>
    <w:pPr>
      <w:widowControl/>
      <w:spacing w:after="160" w:line="259" w:lineRule="auto"/>
      <w:ind w:left="849" w:hanging="283"/>
      <w:contextualSpacing/>
      <w:jc w:val="left"/>
    </w:pPr>
    <w:rPr>
      <w:rFonts w:ascii="Gulliver-Regular" w:eastAsia="Calibri" w:hAnsi="Gulliver-Regular"/>
      <w:snapToGrid/>
      <w:sz w:val="20"/>
      <w:szCs w:val="22"/>
      <w:lang w:val="en-GB" w:eastAsia="en-US"/>
    </w:rPr>
  </w:style>
  <w:style w:type="paragraph" w:styleId="List2">
    <w:name w:val="List 2"/>
    <w:basedOn w:val="Normal"/>
    <w:uiPriority w:val="99"/>
    <w:semiHidden/>
    <w:unhideWhenUsed/>
    <w:rsid w:val="001C059C"/>
    <w:pPr>
      <w:widowControl/>
      <w:spacing w:after="160" w:line="259" w:lineRule="auto"/>
      <w:ind w:left="566" w:hanging="283"/>
      <w:contextualSpacing/>
      <w:jc w:val="left"/>
    </w:pPr>
    <w:rPr>
      <w:rFonts w:ascii="Gulliver-Regular" w:eastAsia="Calibri" w:hAnsi="Gulliver-Regular"/>
      <w:snapToGrid/>
      <w:sz w:val="20"/>
      <w:szCs w:val="22"/>
      <w:lang w:val="en-GB" w:eastAsia="en-US"/>
    </w:rPr>
  </w:style>
  <w:style w:type="paragraph" w:styleId="ListNumber">
    <w:name w:val="List Number"/>
    <w:basedOn w:val="Normal"/>
    <w:uiPriority w:val="99"/>
    <w:semiHidden/>
    <w:unhideWhenUsed/>
    <w:rsid w:val="001C059C"/>
    <w:pPr>
      <w:widowControl/>
      <w:numPr>
        <w:numId w:val="11"/>
      </w:numPr>
      <w:tabs>
        <w:tab w:val="clear" w:pos="36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Bullet">
    <w:name w:val="List Bullet"/>
    <w:basedOn w:val="Normal"/>
    <w:uiPriority w:val="99"/>
    <w:semiHidden/>
    <w:unhideWhenUsed/>
    <w:rsid w:val="001C059C"/>
    <w:pPr>
      <w:widowControl/>
      <w:numPr>
        <w:numId w:val="12"/>
      </w:numPr>
      <w:tabs>
        <w:tab w:val="clear" w:pos="36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
    <w:name w:val="List"/>
    <w:basedOn w:val="Normal"/>
    <w:uiPriority w:val="99"/>
    <w:semiHidden/>
    <w:unhideWhenUsed/>
    <w:rsid w:val="001C059C"/>
    <w:pPr>
      <w:widowControl/>
      <w:spacing w:after="160" w:line="259" w:lineRule="auto"/>
      <w:ind w:left="283" w:hanging="283"/>
      <w:contextualSpacing/>
      <w:jc w:val="left"/>
    </w:pPr>
    <w:rPr>
      <w:rFonts w:ascii="Gulliver-Regular" w:eastAsia="Calibri" w:hAnsi="Gulliver-Regular"/>
      <w:snapToGrid/>
      <w:sz w:val="20"/>
      <w:szCs w:val="22"/>
      <w:lang w:val="en-GB" w:eastAsia="en-US"/>
    </w:rPr>
  </w:style>
  <w:style w:type="paragraph" w:customStyle="1" w:styleId="TOAHeading1">
    <w:name w:val="TOA Heading1"/>
    <w:basedOn w:val="Normal"/>
    <w:next w:val="Normal"/>
    <w:uiPriority w:val="99"/>
    <w:semiHidden/>
    <w:unhideWhenUsed/>
    <w:rsid w:val="001C059C"/>
    <w:pPr>
      <w:widowControl/>
      <w:spacing w:before="120" w:after="160" w:line="259" w:lineRule="auto"/>
      <w:jc w:val="left"/>
    </w:pPr>
    <w:rPr>
      <w:rFonts w:ascii="Calibri Light" w:eastAsia="Times New Roman" w:hAnsi="Calibri Light"/>
      <w:b/>
      <w:bCs/>
      <w:snapToGrid/>
      <w:sz w:val="24"/>
      <w:szCs w:val="24"/>
      <w:lang w:val="en-GB" w:eastAsia="en-US"/>
    </w:rPr>
  </w:style>
  <w:style w:type="paragraph" w:styleId="MacroText">
    <w:name w:val="macro"/>
    <w:link w:val="MacroTextChar"/>
    <w:uiPriority w:val="99"/>
    <w:semiHidden/>
    <w:unhideWhenUsed/>
    <w:rsid w:val="001C059C"/>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Calibri" w:hAnsi="Consolas"/>
      <w:lang w:val="en-GB"/>
    </w:rPr>
  </w:style>
  <w:style w:type="character" w:customStyle="1" w:styleId="MacroTextChar">
    <w:name w:val="Macro Text Char"/>
    <w:basedOn w:val="DefaultParagraphFont"/>
    <w:link w:val="MacroText"/>
    <w:uiPriority w:val="99"/>
    <w:semiHidden/>
    <w:rsid w:val="001C059C"/>
    <w:rPr>
      <w:rFonts w:ascii="Consolas" w:eastAsia="Calibri" w:hAnsi="Consolas"/>
      <w:lang w:val="en-GB"/>
    </w:rPr>
  </w:style>
  <w:style w:type="paragraph" w:styleId="TableofAuthorities">
    <w:name w:val="table of authorities"/>
    <w:basedOn w:val="Normal"/>
    <w:next w:val="Normal"/>
    <w:uiPriority w:val="99"/>
    <w:semiHidden/>
    <w:unhideWhenUsed/>
    <w:rsid w:val="001C059C"/>
    <w:pPr>
      <w:widowControl/>
      <w:spacing w:after="0" w:line="259" w:lineRule="auto"/>
      <w:ind w:left="220" w:hanging="220"/>
      <w:jc w:val="left"/>
    </w:pPr>
    <w:rPr>
      <w:rFonts w:ascii="Gulliver-Regular" w:eastAsia="Calibri" w:hAnsi="Gulliver-Regular"/>
      <w:snapToGrid/>
      <w:sz w:val="20"/>
      <w:szCs w:val="22"/>
      <w:lang w:val="en-GB" w:eastAsia="en-US"/>
    </w:rPr>
  </w:style>
  <w:style w:type="character" w:styleId="LineNumber">
    <w:name w:val="line number"/>
    <w:basedOn w:val="DefaultParagraphFont"/>
    <w:uiPriority w:val="99"/>
    <w:semiHidden/>
    <w:unhideWhenUsed/>
    <w:rsid w:val="001C059C"/>
  </w:style>
  <w:style w:type="paragraph" w:customStyle="1" w:styleId="EnvelopeReturn1">
    <w:name w:val="Envelope Return1"/>
    <w:basedOn w:val="Normal"/>
    <w:next w:val="EnvelopeReturn"/>
    <w:uiPriority w:val="99"/>
    <w:semiHidden/>
    <w:unhideWhenUsed/>
    <w:rsid w:val="001C059C"/>
    <w:pPr>
      <w:widowControl/>
      <w:spacing w:after="0"/>
      <w:jc w:val="left"/>
    </w:pPr>
    <w:rPr>
      <w:rFonts w:ascii="Calibri Light" w:eastAsia="Times New Roman" w:hAnsi="Calibri Light"/>
      <w:snapToGrid/>
      <w:sz w:val="20"/>
      <w:lang w:val="en-GB" w:eastAsia="en-US"/>
    </w:rPr>
  </w:style>
  <w:style w:type="paragraph" w:customStyle="1" w:styleId="EnvelopeAddress1">
    <w:name w:val="Envelope Address1"/>
    <w:basedOn w:val="Normal"/>
    <w:next w:val="EnvelopeAddress"/>
    <w:uiPriority w:val="99"/>
    <w:semiHidden/>
    <w:unhideWhenUsed/>
    <w:rsid w:val="001C059C"/>
    <w:pPr>
      <w:framePr w:w="4320" w:h="2160" w:hRule="exact" w:hSpace="141" w:wrap="auto" w:hAnchor="page" w:xAlign="center" w:yAlign="bottom"/>
      <w:widowControl/>
      <w:spacing w:after="0"/>
      <w:ind w:left="1"/>
      <w:jc w:val="left"/>
    </w:pPr>
    <w:rPr>
      <w:rFonts w:ascii="Calibri Light" w:eastAsia="Times New Roman" w:hAnsi="Calibri Light"/>
      <w:snapToGrid/>
      <w:sz w:val="24"/>
      <w:szCs w:val="24"/>
      <w:lang w:val="en-GB" w:eastAsia="en-US"/>
    </w:rPr>
  </w:style>
  <w:style w:type="paragraph" w:styleId="TableofFigures">
    <w:name w:val="table of figures"/>
    <w:basedOn w:val="Normal"/>
    <w:next w:val="Normal"/>
    <w:uiPriority w:val="99"/>
    <w:semiHidden/>
    <w:unhideWhenUsed/>
    <w:rsid w:val="001C059C"/>
    <w:pPr>
      <w:widowControl/>
      <w:spacing w:after="0" w:line="259" w:lineRule="auto"/>
      <w:jc w:val="left"/>
    </w:pPr>
    <w:rPr>
      <w:rFonts w:ascii="Gulliver-Regular" w:eastAsia="Calibri" w:hAnsi="Gulliver-Regular"/>
      <w:snapToGrid/>
      <w:sz w:val="20"/>
      <w:szCs w:val="22"/>
      <w:lang w:val="en-GB" w:eastAsia="en-US"/>
    </w:rPr>
  </w:style>
  <w:style w:type="paragraph" w:styleId="Index1">
    <w:name w:val="index 1"/>
    <w:basedOn w:val="Normal"/>
    <w:next w:val="Normal"/>
    <w:autoRedefine/>
    <w:uiPriority w:val="99"/>
    <w:semiHidden/>
    <w:unhideWhenUsed/>
    <w:rsid w:val="001C059C"/>
    <w:pPr>
      <w:widowControl/>
      <w:spacing w:after="0"/>
      <w:ind w:left="220" w:hanging="220"/>
      <w:jc w:val="left"/>
    </w:pPr>
    <w:rPr>
      <w:rFonts w:ascii="Gulliver-Regular" w:eastAsia="Calibri" w:hAnsi="Gulliver-Regular"/>
      <w:snapToGrid/>
      <w:sz w:val="20"/>
      <w:szCs w:val="22"/>
      <w:lang w:val="en-GB" w:eastAsia="en-US"/>
    </w:rPr>
  </w:style>
  <w:style w:type="paragraph" w:customStyle="1" w:styleId="IndexHeading1">
    <w:name w:val="Index Heading1"/>
    <w:basedOn w:val="Normal"/>
    <w:next w:val="Index1"/>
    <w:uiPriority w:val="99"/>
    <w:semiHidden/>
    <w:unhideWhenUsed/>
    <w:rsid w:val="001C059C"/>
    <w:pPr>
      <w:widowControl/>
      <w:spacing w:after="160" w:line="259" w:lineRule="auto"/>
      <w:jc w:val="left"/>
    </w:pPr>
    <w:rPr>
      <w:rFonts w:ascii="Calibri Light" w:eastAsia="Times New Roman" w:hAnsi="Calibri Light"/>
      <w:b/>
      <w:bCs/>
      <w:snapToGrid/>
      <w:sz w:val="20"/>
      <w:szCs w:val="22"/>
      <w:lang w:val="en-GB" w:eastAsia="en-US"/>
    </w:rPr>
  </w:style>
  <w:style w:type="paragraph" w:styleId="NormalIndent">
    <w:name w:val="Normal Indent"/>
    <w:basedOn w:val="Normal"/>
    <w:uiPriority w:val="99"/>
    <w:semiHidden/>
    <w:unhideWhenUsed/>
    <w:rsid w:val="001C059C"/>
    <w:pPr>
      <w:widowControl/>
      <w:spacing w:after="160" w:line="259" w:lineRule="auto"/>
      <w:ind w:left="708"/>
      <w:jc w:val="left"/>
    </w:pPr>
    <w:rPr>
      <w:rFonts w:ascii="Gulliver-Regular" w:eastAsia="Calibri" w:hAnsi="Gulliver-Regular"/>
      <w:snapToGrid/>
      <w:sz w:val="20"/>
      <w:szCs w:val="22"/>
      <w:lang w:val="en-GB" w:eastAsia="en-US"/>
    </w:rPr>
  </w:style>
  <w:style w:type="paragraph" w:styleId="TOC9">
    <w:name w:val="toc 9"/>
    <w:basedOn w:val="Normal"/>
    <w:next w:val="Normal"/>
    <w:autoRedefine/>
    <w:uiPriority w:val="39"/>
    <w:semiHidden/>
    <w:unhideWhenUsed/>
    <w:rsid w:val="001C059C"/>
    <w:pPr>
      <w:widowControl/>
      <w:spacing w:after="100" w:line="259" w:lineRule="auto"/>
      <w:ind w:left="1760"/>
      <w:jc w:val="left"/>
    </w:pPr>
    <w:rPr>
      <w:rFonts w:ascii="Gulliver-Regular" w:eastAsia="Calibri" w:hAnsi="Gulliver-Regular"/>
      <w:snapToGrid/>
      <w:sz w:val="20"/>
      <w:szCs w:val="22"/>
      <w:lang w:val="en-GB" w:eastAsia="en-US"/>
    </w:rPr>
  </w:style>
  <w:style w:type="paragraph" w:styleId="TOC8">
    <w:name w:val="toc 8"/>
    <w:basedOn w:val="Normal"/>
    <w:next w:val="Normal"/>
    <w:autoRedefine/>
    <w:uiPriority w:val="39"/>
    <w:semiHidden/>
    <w:unhideWhenUsed/>
    <w:rsid w:val="001C059C"/>
    <w:pPr>
      <w:widowControl/>
      <w:spacing w:after="100" w:line="259" w:lineRule="auto"/>
      <w:ind w:left="1540"/>
      <w:jc w:val="left"/>
    </w:pPr>
    <w:rPr>
      <w:rFonts w:ascii="Gulliver-Regular" w:eastAsia="Calibri" w:hAnsi="Gulliver-Regular"/>
      <w:snapToGrid/>
      <w:sz w:val="20"/>
      <w:szCs w:val="22"/>
      <w:lang w:val="en-GB" w:eastAsia="en-US"/>
    </w:rPr>
  </w:style>
  <w:style w:type="paragraph" w:styleId="TOC7">
    <w:name w:val="toc 7"/>
    <w:basedOn w:val="Normal"/>
    <w:next w:val="Normal"/>
    <w:autoRedefine/>
    <w:uiPriority w:val="39"/>
    <w:semiHidden/>
    <w:unhideWhenUsed/>
    <w:rsid w:val="001C059C"/>
    <w:pPr>
      <w:widowControl/>
      <w:spacing w:after="100" w:line="259" w:lineRule="auto"/>
      <w:ind w:left="1320"/>
      <w:jc w:val="left"/>
    </w:pPr>
    <w:rPr>
      <w:rFonts w:ascii="Gulliver-Regular" w:eastAsia="Calibri" w:hAnsi="Gulliver-Regular"/>
      <w:snapToGrid/>
      <w:sz w:val="20"/>
      <w:szCs w:val="22"/>
      <w:lang w:val="en-GB" w:eastAsia="en-US"/>
    </w:rPr>
  </w:style>
  <w:style w:type="paragraph" w:styleId="TOC6">
    <w:name w:val="toc 6"/>
    <w:basedOn w:val="Normal"/>
    <w:next w:val="Normal"/>
    <w:autoRedefine/>
    <w:uiPriority w:val="39"/>
    <w:semiHidden/>
    <w:unhideWhenUsed/>
    <w:rsid w:val="001C059C"/>
    <w:pPr>
      <w:widowControl/>
      <w:spacing w:after="100" w:line="259" w:lineRule="auto"/>
      <w:ind w:left="1100"/>
      <w:jc w:val="left"/>
    </w:pPr>
    <w:rPr>
      <w:rFonts w:ascii="Gulliver-Regular" w:eastAsia="Calibri" w:hAnsi="Gulliver-Regular"/>
      <w:snapToGrid/>
      <w:sz w:val="20"/>
      <w:szCs w:val="22"/>
      <w:lang w:val="en-GB" w:eastAsia="en-US"/>
    </w:rPr>
  </w:style>
  <w:style w:type="paragraph" w:styleId="TOC5">
    <w:name w:val="toc 5"/>
    <w:basedOn w:val="Normal"/>
    <w:next w:val="Normal"/>
    <w:autoRedefine/>
    <w:uiPriority w:val="39"/>
    <w:semiHidden/>
    <w:unhideWhenUsed/>
    <w:rsid w:val="001C059C"/>
    <w:pPr>
      <w:widowControl/>
      <w:spacing w:after="100" w:line="259" w:lineRule="auto"/>
      <w:ind w:left="880"/>
      <w:jc w:val="left"/>
    </w:pPr>
    <w:rPr>
      <w:rFonts w:ascii="Gulliver-Regular" w:eastAsia="Calibri" w:hAnsi="Gulliver-Regular"/>
      <w:snapToGrid/>
      <w:sz w:val="20"/>
      <w:szCs w:val="22"/>
      <w:lang w:val="en-GB" w:eastAsia="en-US"/>
    </w:rPr>
  </w:style>
  <w:style w:type="paragraph" w:styleId="TOC4">
    <w:name w:val="toc 4"/>
    <w:basedOn w:val="Normal"/>
    <w:next w:val="Normal"/>
    <w:autoRedefine/>
    <w:uiPriority w:val="39"/>
    <w:semiHidden/>
    <w:unhideWhenUsed/>
    <w:rsid w:val="001C059C"/>
    <w:pPr>
      <w:widowControl/>
      <w:spacing w:after="100" w:line="259" w:lineRule="auto"/>
      <w:ind w:left="660"/>
      <w:jc w:val="left"/>
    </w:pPr>
    <w:rPr>
      <w:rFonts w:ascii="Gulliver-Regular" w:eastAsia="Calibri" w:hAnsi="Gulliver-Regular"/>
      <w:snapToGrid/>
      <w:sz w:val="20"/>
      <w:szCs w:val="22"/>
      <w:lang w:val="en-GB" w:eastAsia="en-US"/>
    </w:rPr>
  </w:style>
  <w:style w:type="paragraph" w:styleId="TOC3">
    <w:name w:val="toc 3"/>
    <w:basedOn w:val="Normal"/>
    <w:next w:val="Normal"/>
    <w:autoRedefine/>
    <w:uiPriority w:val="39"/>
    <w:semiHidden/>
    <w:unhideWhenUsed/>
    <w:rsid w:val="001C059C"/>
    <w:pPr>
      <w:widowControl/>
      <w:spacing w:after="100" w:line="259" w:lineRule="auto"/>
      <w:ind w:left="440"/>
      <w:jc w:val="left"/>
    </w:pPr>
    <w:rPr>
      <w:rFonts w:ascii="Gulliver-Regular" w:eastAsia="Calibri" w:hAnsi="Gulliver-Regular"/>
      <w:snapToGrid/>
      <w:sz w:val="20"/>
      <w:szCs w:val="22"/>
      <w:lang w:val="en-GB" w:eastAsia="en-US"/>
    </w:rPr>
  </w:style>
  <w:style w:type="paragraph" w:styleId="TOC2">
    <w:name w:val="toc 2"/>
    <w:basedOn w:val="Normal"/>
    <w:next w:val="Normal"/>
    <w:autoRedefine/>
    <w:uiPriority w:val="39"/>
    <w:semiHidden/>
    <w:unhideWhenUsed/>
    <w:rsid w:val="001C059C"/>
    <w:pPr>
      <w:widowControl/>
      <w:spacing w:after="100" w:line="259" w:lineRule="auto"/>
      <w:ind w:left="220"/>
      <w:jc w:val="left"/>
    </w:pPr>
    <w:rPr>
      <w:rFonts w:ascii="Gulliver-Regular" w:eastAsia="Calibri" w:hAnsi="Gulliver-Regular"/>
      <w:snapToGrid/>
      <w:sz w:val="20"/>
      <w:szCs w:val="22"/>
      <w:lang w:val="en-GB" w:eastAsia="en-US"/>
    </w:rPr>
  </w:style>
  <w:style w:type="paragraph" w:styleId="TOC1">
    <w:name w:val="toc 1"/>
    <w:basedOn w:val="Normal"/>
    <w:next w:val="Normal"/>
    <w:autoRedefine/>
    <w:uiPriority w:val="39"/>
    <w:semiHidden/>
    <w:unhideWhenUsed/>
    <w:rsid w:val="001C059C"/>
    <w:pPr>
      <w:widowControl/>
      <w:spacing w:after="100" w:line="259" w:lineRule="auto"/>
      <w:jc w:val="left"/>
    </w:pPr>
    <w:rPr>
      <w:rFonts w:ascii="Gulliver-Regular" w:eastAsia="Calibri" w:hAnsi="Gulliver-Regular"/>
      <w:snapToGrid/>
      <w:sz w:val="20"/>
      <w:szCs w:val="22"/>
      <w:lang w:val="en-GB" w:eastAsia="en-US"/>
    </w:rPr>
  </w:style>
  <w:style w:type="paragraph" w:styleId="Index9">
    <w:name w:val="index 9"/>
    <w:basedOn w:val="Normal"/>
    <w:next w:val="Normal"/>
    <w:autoRedefine/>
    <w:uiPriority w:val="99"/>
    <w:semiHidden/>
    <w:unhideWhenUsed/>
    <w:rsid w:val="001C059C"/>
    <w:pPr>
      <w:widowControl/>
      <w:spacing w:after="0"/>
      <w:ind w:left="1980" w:hanging="220"/>
      <w:jc w:val="left"/>
    </w:pPr>
    <w:rPr>
      <w:rFonts w:ascii="Gulliver-Regular" w:eastAsia="Calibri" w:hAnsi="Gulliver-Regular"/>
      <w:snapToGrid/>
      <w:sz w:val="20"/>
      <w:szCs w:val="22"/>
      <w:lang w:val="en-GB" w:eastAsia="en-US"/>
    </w:rPr>
  </w:style>
  <w:style w:type="paragraph" w:styleId="Index8">
    <w:name w:val="index 8"/>
    <w:basedOn w:val="Normal"/>
    <w:next w:val="Normal"/>
    <w:autoRedefine/>
    <w:uiPriority w:val="99"/>
    <w:semiHidden/>
    <w:unhideWhenUsed/>
    <w:rsid w:val="001C059C"/>
    <w:pPr>
      <w:widowControl/>
      <w:spacing w:after="0"/>
      <w:ind w:left="1760" w:hanging="220"/>
      <w:jc w:val="left"/>
    </w:pPr>
    <w:rPr>
      <w:rFonts w:ascii="Gulliver-Regular" w:eastAsia="Calibri" w:hAnsi="Gulliver-Regular"/>
      <w:snapToGrid/>
      <w:sz w:val="20"/>
      <w:szCs w:val="22"/>
      <w:lang w:val="en-GB" w:eastAsia="en-US"/>
    </w:rPr>
  </w:style>
  <w:style w:type="paragraph" w:styleId="Index7">
    <w:name w:val="index 7"/>
    <w:basedOn w:val="Normal"/>
    <w:next w:val="Normal"/>
    <w:autoRedefine/>
    <w:uiPriority w:val="99"/>
    <w:semiHidden/>
    <w:unhideWhenUsed/>
    <w:rsid w:val="001C059C"/>
    <w:pPr>
      <w:widowControl/>
      <w:spacing w:after="0"/>
      <w:ind w:left="1540" w:hanging="220"/>
      <w:jc w:val="left"/>
    </w:pPr>
    <w:rPr>
      <w:rFonts w:ascii="Gulliver-Regular" w:eastAsia="Calibri" w:hAnsi="Gulliver-Regular"/>
      <w:snapToGrid/>
      <w:sz w:val="20"/>
      <w:szCs w:val="22"/>
      <w:lang w:val="en-GB" w:eastAsia="en-US"/>
    </w:rPr>
  </w:style>
  <w:style w:type="paragraph" w:styleId="Index6">
    <w:name w:val="index 6"/>
    <w:basedOn w:val="Normal"/>
    <w:next w:val="Normal"/>
    <w:autoRedefine/>
    <w:uiPriority w:val="99"/>
    <w:semiHidden/>
    <w:unhideWhenUsed/>
    <w:rsid w:val="001C059C"/>
    <w:pPr>
      <w:widowControl/>
      <w:spacing w:after="0"/>
      <w:ind w:left="1320" w:hanging="220"/>
      <w:jc w:val="left"/>
    </w:pPr>
    <w:rPr>
      <w:rFonts w:ascii="Gulliver-Regular" w:eastAsia="Calibri" w:hAnsi="Gulliver-Regular"/>
      <w:snapToGrid/>
      <w:sz w:val="20"/>
      <w:szCs w:val="22"/>
      <w:lang w:val="en-GB" w:eastAsia="en-US"/>
    </w:rPr>
  </w:style>
  <w:style w:type="paragraph" w:styleId="Index5">
    <w:name w:val="index 5"/>
    <w:basedOn w:val="Normal"/>
    <w:next w:val="Normal"/>
    <w:autoRedefine/>
    <w:uiPriority w:val="99"/>
    <w:semiHidden/>
    <w:unhideWhenUsed/>
    <w:rsid w:val="001C059C"/>
    <w:pPr>
      <w:widowControl/>
      <w:spacing w:after="0"/>
      <w:ind w:left="1100" w:hanging="220"/>
      <w:jc w:val="left"/>
    </w:pPr>
    <w:rPr>
      <w:rFonts w:ascii="Gulliver-Regular" w:eastAsia="Calibri" w:hAnsi="Gulliver-Regular"/>
      <w:snapToGrid/>
      <w:sz w:val="20"/>
      <w:szCs w:val="22"/>
      <w:lang w:val="en-GB" w:eastAsia="en-US"/>
    </w:rPr>
  </w:style>
  <w:style w:type="paragraph" w:styleId="Index4">
    <w:name w:val="index 4"/>
    <w:basedOn w:val="Normal"/>
    <w:next w:val="Normal"/>
    <w:autoRedefine/>
    <w:uiPriority w:val="99"/>
    <w:semiHidden/>
    <w:unhideWhenUsed/>
    <w:rsid w:val="001C059C"/>
    <w:pPr>
      <w:widowControl/>
      <w:spacing w:after="0"/>
      <w:ind w:left="880" w:hanging="220"/>
      <w:jc w:val="left"/>
    </w:pPr>
    <w:rPr>
      <w:rFonts w:ascii="Gulliver-Regular" w:eastAsia="Calibri" w:hAnsi="Gulliver-Regular"/>
      <w:snapToGrid/>
      <w:sz w:val="20"/>
      <w:szCs w:val="22"/>
      <w:lang w:val="en-GB" w:eastAsia="en-US"/>
    </w:rPr>
  </w:style>
  <w:style w:type="paragraph" w:styleId="Index3">
    <w:name w:val="index 3"/>
    <w:basedOn w:val="Normal"/>
    <w:next w:val="Normal"/>
    <w:autoRedefine/>
    <w:uiPriority w:val="99"/>
    <w:semiHidden/>
    <w:unhideWhenUsed/>
    <w:rsid w:val="001C059C"/>
    <w:pPr>
      <w:widowControl/>
      <w:spacing w:after="0"/>
      <w:ind w:left="660" w:hanging="220"/>
      <w:jc w:val="left"/>
    </w:pPr>
    <w:rPr>
      <w:rFonts w:ascii="Gulliver-Regular" w:eastAsia="Calibri" w:hAnsi="Gulliver-Regular"/>
      <w:snapToGrid/>
      <w:sz w:val="20"/>
      <w:szCs w:val="22"/>
      <w:lang w:val="en-GB" w:eastAsia="en-US"/>
    </w:rPr>
  </w:style>
  <w:style w:type="paragraph" w:styleId="Index2">
    <w:name w:val="index 2"/>
    <w:basedOn w:val="Normal"/>
    <w:next w:val="Normal"/>
    <w:autoRedefine/>
    <w:uiPriority w:val="99"/>
    <w:semiHidden/>
    <w:unhideWhenUsed/>
    <w:rsid w:val="001C059C"/>
    <w:pPr>
      <w:widowControl/>
      <w:spacing w:after="0"/>
      <w:ind w:left="440" w:hanging="220"/>
      <w:jc w:val="left"/>
    </w:pPr>
    <w:rPr>
      <w:rFonts w:ascii="Gulliver-Regular" w:eastAsia="Calibri" w:hAnsi="Gulliver-Regular"/>
      <w:snapToGrid/>
      <w:sz w:val="20"/>
      <w:szCs w:val="22"/>
      <w:lang w:val="en-GB" w:eastAsia="en-US"/>
    </w:rPr>
  </w:style>
  <w:style w:type="table" w:customStyle="1" w:styleId="TableGrid2">
    <w:name w:val="Table Grid2"/>
    <w:basedOn w:val="TableNormal"/>
    <w:next w:val="TableGrid"/>
    <w:uiPriority w:val="39"/>
    <w:rsid w:val="001C059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1C059C"/>
    <w:pPr>
      <w:widowControl/>
      <w:spacing w:before="180" w:after="180"/>
      <w:jc w:val="left"/>
    </w:pPr>
    <w:rPr>
      <w:rFonts w:ascii="Gulliver-Regular" w:eastAsia="Calibri" w:hAnsi="Gulliver-Regular"/>
      <w:snapToGrid/>
      <w:sz w:val="24"/>
      <w:szCs w:val="24"/>
      <w:lang w:eastAsia="en-US"/>
    </w:rPr>
  </w:style>
  <w:style w:type="character" w:customStyle="1" w:styleId="Heading5Char1">
    <w:name w:val="Heading 5 Char1"/>
    <w:basedOn w:val="DefaultParagraphFont"/>
    <w:link w:val="Heading5"/>
    <w:uiPriority w:val="9"/>
    <w:semiHidden/>
    <w:rsid w:val="001C059C"/>
    <w:rPr>
      <w:rFonts w:asciiTheme="majorHAnsi" w:eastAsiaTheme="majorEastAsia" w:hAnsiTheme="majorHAnsi" w:cstheme="majorBidi"/>
      <w:snapToGrid w:val="0"/>
      <w:color w:val="243F60" w:themeColor="accent1" w:themeShade="7F"/>
      <w:sz w:val="22"/>
      <w:lang w:eastAsia="es-ES"/>
    </w:rPr>
  </w:style>
  <w:style w:type="character" w:customStyle="1" w:styleId="Heading6Char1">
    <w:name w:val="Heading 6 Char1"/>
    <w:basedOn w:val="DefaultParagraphFont"/>
    <w:link w:val="Heading6"/>
    <w:uiPriority w:val="9"/>
    <w:semiHidden/>
    <w:rsid w:val="001C059C"/>
    <w:rPr>
      <w:rFonts w:asciiTheme="majorHAnsi" w:eastAsiaTheme="majorEastAsia" w:hAnsiTheme="majorHAnsi" w:cstheme="majorBidi"/>
      <w:i/>
      <w:iCs/>
      <w:snapToGrid w:val="0"/>
      <w:color w:val="243F60" w:themeColor="accent1" w:themeShade="7F"/>
      <w:sz w:val="22"/>
      <w:lang w:eastAsia="es-ES"/>
    </w:rPr>
  </w:style>
  <w:style w:type="character" w:customStyle="1" w:styleId="Heading7Char1">
    <w:name w:val="Heading 7 Char1"/>
    <w:basedOn w:val="DefaultParagraphFont"/>
    <w:link w:val="Heading7"/>
    <w:uiPriority w:val="9"/>
    <w:semiHidden/>
    <w:rsid w:val="001C059C"/>
    <w:rPr>
      <w:rFonts w:asciiTheme="majorHAnsi" w:eastAsiaTheme="majorEastAsia" w:hAnsiTheme="majorHAnsi" w:cstheme="majorBidi"/>
      <w:i/>
      <w:iCs/>
      <w:snapToGrid w:val="0"/>
      <w:color w:val="404040" w:themeColor="text1" w:themeTint="BF"/>
      <w:sz w:val="22"/>
      <w:lang w:eastAsia="es-ES"/>
    </w:rPr>
  </w:style>
  <w:style w:type="character" w:customStyle="1" w:styleId="Heading8Char1">
    <w:name w:val="Heading 8 Char1"/>
    <w:basedOn w:val="DefaultParagraphFont"/>
    <w:link w:val="Heading8"/>
    <w:uiPriority w:val="9"/>
    <w:semiHidden/>
    <w:rsid w:val="001C059C"/>
    <w:rPr>
      <w:rFonts w:asciiTheme="majorHAnsi" w:eastAsiaTheme="majorEastAsia" w:hAnsiTheme="majorHAnsi" w:cstheme="majorBidi"/>
      <w:snapToGrid w:val="0"/>
      <w:color w:val="404040" w:themeColor="text1" w:themeTint="BF"/>
      <w:lang w:eastAsia="es-ES"/>
    </w:rPr>
  </w:style>
  <w:style w:type="character" w:customStyle="1" w:styleId="Heading9Char1">
    <w:name w:val="Heading 9 Char1"/>
    <w:basedOn w:val="DefaultParagraphFont"/>
    <w:link w:val="Heading9"/>
    <w:uiPriority w:val="9"/>
    <w:semiHidden/>
    <w:rsid w:val="001C059C"/>
    <w:rPr>
      <w:rFonts w:asciiTheme="majorHAnsi" w:eastAsiaTheme="majorEastAsia" w:hAnsiTheme="majorHAnsi" w:cstheme="majorBidi"/>
      <w:i/>
      <w:iCs/>
      <w:snapToGrid w:val="0"/>
      <w:color w:val="404040" w:themeColor="text1" w:themeTint="BF"/>
      <w:lang w:eastAsia="es-ES"/>
    </w:rPr>
  </w:style>
  <w:style w:type="character" w:styleId="IntenseReference">
    <w:name w:val="Intense Reference"/>
    <w:basedOn w:val="DefaultParagraphFont"/>
    <w:uiPriority w:val="32"/>
    <w:qFormat/>
    <w:rsid w:val="001C059C"/>
    <w:rPr>
      <w:b/>
      <w:bCs/>
      <w:smallCaps/>
      <w:color w:val="C0504D" w:themeColor="accent2"/>
      <w:spacing w:val="5"/>
      <w:u w:val="single"/>
    </w:rPr>
  </w:style>
  <w:style w:type="character" w:styleId="SubtleReference">
    <w:name w:val="Subtle Reference"/>
    <w:basedOn w:val="DefaultParagraphFont"/>
    <w:uiPriority w:val="31"/>
    <w:qFormat/>
    <w:rsid w:val="001C059C"/>
    <w:rPr>
      <w:smallCaps/>
      <w:color w:val="C0504D" w:themeColor="accent2"/>
      <w:u w:val="single"/>
    </w:rPr>
  </w:style>
  <w:style w:type="character" w:styleId="IntenseEmphasis">
    <w:name w:val="Intense Emphasis"/>
    <w:basedOn w:val="DefaultParagraphFont"/>
    <w:uiPriority w:val="21"/>
    <w:qFormat/>
    <w:rsid w:val="001C059C"/>
    <w:rPr>
      <w:b/>
      <w:bCs/>
      <w:i/>
      <w:iCs/>
      <w:color w:val="4F81BD" w:themeColor="accent1"/>
    </w:rPr>
  </w:style>
  <w:style w:type="character" w:styleId="SubtleEmphasis">
    <w:name w:val="Subtle Emphasis"/>
    <w:basedOn w:val="DefaultParagraphFont"/>
    <w:uiPriority w:val="19"/>
    <w:qFormat/>
    <w:rsid w:val="001C059C"/>
    <w:rPr>
      <w:i/>
      <w:iCs/>
      <w:color w:val="808080" w:themeColor="text1" w:themeTint="7F"/>
    </w:rPr>
  </w:style>
  <w:style w:type="paragraph" w:styleId="IntenseQuote">
    <w:name w:val="Intense Quote"/>
    <w:basedOn w:val="Normal"/>
    <w:next w:val="Normal"/>
    <w:link w:val="IntenseQuoteChar"/>
    <w:uiPriority w:val="30"/>
    <w:qFormat/>
    <w:rsid w:val="001C059C"/>
    <w:pPr>
      <w:pBdr>
        <w:bottom w:val="single" w:sz="4" w:space="4" w:color="4F81BD" w:themeColor="accent1"/>
      </w:pBdr>
      <w:spacing w:before="200" w:after="280"/>
      <w:ind w:left="936" w:right="936"/>
    </w:pPr>
    <w:rPr>
      <w:b/>
      <w:bCs/>
      <w:i/>
      <w:iCs/>
      <w:snapToGrid/>
      <w:color w:val="4472C4"/>
      <w:sz w:val="20"/>
      <w:lang w:eastAsia="en-US"/>
    </w:rPr>
  </w:style>
  <w:style w:type="character" w:customStyle="1" w:styleId="IntenseQuoteChar1">
    <w:name w:val="Intense Quote Char1"/>
    <w:basedOn w:val="DefaultParagraphFont"/>
    <w:uiPriority w:val="30"/>
    <w:rsid w:val="001C059C"/>
    <w:rPr>
      <w:b/>
      <w:bCs/>
      <w:i/>
      <w:iCs/>
      <w:snapToGrid w:val="0"/>
      <w:color w:val="4F81BD" w:themeColor="accent1"/>
      <w:sz w:val="22"/>
      <w:lang w:eastAsia="es-ES"/>
    </w:rPr>
  </w:style>
  <w:style w:type="paragraph" w:styleId="Quote">
    <w:name w:val="Quote"/>
    <w:basedOn w:val="Normal"/>
    <w:next w:val="Normal"/>
    <w:link w:val="QuoteChar"/>
    <w:uiPriority w:val="29"/>
    <w:qFormat/>
    <w:rsid w:val="001C059C"/>
    <w:rPr>
      <w:i/>
      <w:iCs/>
      <w:snapToGrid/>
      <w:color w:val="000000"/>
      <w:sz w:val="20"/>
      <w:lang w:eastAsia="en-US"/>
    </w:rPr>
  </w:style>
  <w:style w:type="character" w:customStyle="1" w:styleId="QuoteChar1">
    <w:name w:val="Quote Char1"/>
    <w:basedOn w:val="DefaultParagraphFont"/>
    <w:uiPriority w:val="29"/>
    <w:rsid w:val="001C059C"/>
    <w:rPr>
      <w:i/>
      <w:iCs/>
      <w:snapToGrid w:val="0"/>
      <w:color w:val="000000" w:themeColor="text1"/>
      <w:sz w:val="22"/>
      <w:lang w:eastAsia="es-ES"/>
    </w:rPr>
  </w:style>
  <w:style w:type="paragraph" w:styleId="BlockText">
    <w:name w:val="Block Text"/>
    <w:basedOn w:val="Normal"/>
    <w:uiPriority w:val="99"/>
    <w:semiHidden/>
    <w:unhideWhenUsed/>
    <w:rsid w:val="001C05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Subtitle">
    <w:name w:val="Subtitle"/>
    <w:basedOn w:val="Normal"/>
    <w:next w:val="Normal"/>
    <w:link w:val="SubtitleChar"/>
    <w:uiPriority w:val="11"/>
    <w:qFormat/>
    <w:rsid w:val="001C059C"/>
    <w:pPr>
      <w:numPr>
        <w:ilvl w:val="1"/>
      </w:numPr>
    </w:pPr>
    <w:rPr>
      <w:rFonts w:ascii="Calibri Light" w:eastAsia="Times New Roman" w:hAnsi="Calibri Light"/>
      <w:i/>
      <w:iCs/>
      <w:snapToGrid/>
      <w:color w:val="4472C4"/>
      <w:spacing w:val="15"/>
      <w:sz w:val="24"/>
      <w:szCs w:val="24"/>
      <w:lang w:eastAsia="en-US"/>
    </w:rPr>
  </w:style>
  <w:style w:type="character" w:customStyle="1" w:styleId="SubtitleChar1">
    <w:name w:val="Subtitle Char1"/>
    <w:basedOn w:val="DefaultParagraphFont"/>
    <w:uiPriority w:val="11"/>
    <w:rsid w:val="001C059C"/>
    <w:rPr>
      <w:rFonts w:asciiTheme="majorHAnsi" w:eastAsiaTheme="majorEastAsia" w:hAnsiTheme="majorHAnsi" w:cstheme="majorBidi"/>
      <w:i/>
      <w:iCs/>
      <w:snapToGrid w:val="0"/>
      <w:color w:val="4F81BD" w:themeColor="accent1"/>
      <w:spacing w:val="15"/>
      <w:sz w:val="24"/>
      <w:szCs w:val="24"/>
      <w:lang w:eastAsia="es-ES"/>
    </w:rPr>
  </w:style>
  <w:style w:type="paragraph" w:styleId="MessageHeader">
    <w:name w:val="Message Header"/>
    <w:basedOn w:val="Normal"/>
    <w:link w:val="MessageHeaderChar1"/>
    <w:uiPriority w:val="99"/>
    <w:semiHidden/>
    <w:unhideWhenUsed/>
    <w:rsid w:val="001C059C"/>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1C059C"/>
    <w:rPr>
      <w:rFonts w:asciiTheme="majorHAnsi" w:eastAsiaTheme="majorEastAsia" w:hAnsiTheme="majorHAnsi" w:cstheme="majorBidi"/>
      <w:snapToGrid w:val="0"/>
      <w:sz w:val="24"/>
      <w:szCs w:val="24"/>
      <w:shd w:val="pct20" w:color="auto" w:fill="auto"/>
      <w:lang w:eastAsia="es-ES"/>
    </w:rPr>
  </w:style>
  <w:style w:type="paragraph" w:styleId="EnvelopeReturn">
    <w:name w:val="envelope return"/>
    <w:basedOn w:val="Normal"/>
    <w:uiPriority w:val="99"/>
    <w:semiHidden/>
    <w:unhideWhenUsed/>
    <w:rsid w:val="001C059C"/>
    <w:pPr>
      <w:spacing w:after="0"/>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1C059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customStyle="1" w:styleId="title-text">
    <w:name w:val="title-text"/>
    <w:rsid w:val="00740B19"/>
    <w:rPr>
      <w:lang w:val="en-US"/>
    </w:rPr>
  </w:style>
  <w:style w:type="paragraph" w:customStyle="1" w:styleId="10">
    <w:name w:val="Обычный1"/>
    <w:rsid w:val="00740B19"/>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HTML1">
    <w:name w:val="Стандартный HTML1"/>
    <w:rsid w:val="00D96D45"/>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Arial Unicode MS"/>
      <w:color w:val="000000"/>
      <w:u w:color="000000"/>
      <w:bdr w:val="nil"/>
    </w:rPr>
  </w:style>
  <w:style w:type="paragraph" w:customStyle="1" w:styleId="2">
    <w:name w:val="Основной текст (2)"/>
    <w:link w:val="20"/>
    <w:rsid w:val="00D96D45"/>
    <w:pPr>
      <w:widowControl w:val="0"/>
      <w:pBdr>
        <w:top w:val="nil"/>
        <w:left w:val="nil"/>
        <w:bottom w:val="nil"/>
        <w:right w:val="nil"/>
        <w:between w:val="nil"/>
        <w:bar w:val="nil"/>
      </w:pBdr>
      <w:shd w:val="clear" w:color="auto" w:fill="FFFFFF"/>
      <w:spacing w:before="360" w:line="280" w:lineRule="exact"/>
      <w:jc w:val="both"/>
    </w:pPr>
    <w:rPr>
      <w:rFonts w:ascii="Trebuchet MS" w:eastAsia="Arial Unicode MS" w:hAnsi="Trebuchet MS" w:cs="Arial Unicode MS"/>
      <w:color w:val="000000"/>
      <w:u w:color="000000"/>
      <w:bdr w:val="nil"/>
    </w:rPr>
  </w:style>
  <w:style w:type="character" w:customStyle="1" w:styleId="reference-text">
    <w:name w:val="reference-text"/>
    <w:rsid w:val="00D96D45"/>
  </w:style>
  <w:style w:type="character" w:customStyle="1" w:styleId="20">
    <w:name w:val="Основной текст (2)_"/>
    <w:link w:val="2"/>
    <w:rsid w:val="00D96D45"/>
    <w:rPr>
      <w:rFonts w:ascii="Trebuchet MS" w:eastAsia="Arial Unicode MS" w:hAnsi="Trebuchet MS" w:cs="Arial Unicode MS"/>
      <w:color w:val="000000"/>
      <w:u w:color="000000"/>
      <w:bdr w:val="nil"/>
      <w:shd w:val="clear" w:color="auto" w:fill="FFFFFF"/>
    </w:rPr>
  </w:style>
  <w:style w:type="character" w:customStyle="1" w:styleId="m6303430079689135616gmail-m7937380346382522235gmail-citation">
    <w:name w:val="m_6303430079689135616gmail-m_7937380346382522235gmail-citation"/>
    <w:rsid w:val="00D96D45"/>
  </w:style>
  <w:style w:type="paragraph" w:customStyle="1" w:styleId="HeaderFooter">
    <w:name w:val="Header &amp; Footer"/>
    <w:rsid w:val="00D96D45"/>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character" w:customStyle="1" w:styleId="Hyperlink0">
    <w:name w:val="Hyperlink.0"/>
    <w:basedOn w:val="title-text"/>
    <w:rsid w:val="00D96D45"/>
    <w:rPr>
      <w:rFonts w:ascii="Times New Roman" w:eastAsia="Times New Roman" w:hAnsi="Times New Roman" w:cs="Times New Roman"/>
      <w:color w:val="000000"/>
      <w:spacing w:val="2"/>
      <w:sz w:val="24"/>
      <w:szCs w:val="24"/>
      <w:u w:val="none" w:color="000000"/>
      <w:lang w:val="en-US"/>
    </w:rPr>
  </w:style>
  <w:style w:type="paragraph" w:customStyle="1" w:styleId="11">
    <w:name w:val="Абзац списка1"/>
    <w:rsid w:val="00D96D45"/>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ru-RU"/>
    </w:rPr>
  </w:style>
  <w:style w:type="character" w:customStyle="1" w:styleId="Hyperlink1">
    <w:name w:val="Hyperlink.1"/>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2">
    <w:name w:val="Hyperlink.2"/>
    <w:basedOn w:val="title-text"/>
    <w:rsid w:val="00D96D45"/>
    <w:rPr>
      <w:rFonts w:ascii="Times New Roman" w:eastAsia="Times New Roman" w:hAnsi="Times New Roman" w:cs="Times New Roman"/>
      <w:color w:val="000000"/>
      <w:sz w:val="24"/>
      <w:szCs w:val="24"/>
      <w:u w:val="none" w:color="000000"/>
      <w:shd w:val="clear" w:color="auto" w:fill="FFFFFF"/>
      <w:lang w:val="en-US"/>
    </w:rPr>
  </w:style>
  <w:style w:type="character" w:customStyle="1" w:styleId="Hyperlink3">
    <w:name w:val="Hyperlink.3"/>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4">
    <w:name w:val="Hyperlink.4"/>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5">
    <w:name w:val="Hyperlink.5"/>
    <w:basedOn w:val="title-text"/>
    <w:rsid w:val="00D96D45"/>
    <w:rPr>
      <w:rFonts w:ascii="Times New Roman" w:eastAsia="Times New Roman" w:hAnsi="Times New Roman" w:cs="Times New Roman"/>
      <w:color w:val="000000"/>
      <w:sz w:val="24"/>
      <w:szCs w:val="24"/>
      <w:u w:val="none" w:color="000000"/>
      <w:shd w:val="clear" w:color="auto" w:fill="F5F5F5"/>
      <w:lang w:val="en-US"/>
    </w:rPr>
  </w:style>
  <w:style w:type="character" w:customStyle="1" w:styleId="Hyperlink6">
    <w:name w:val="Hyperlink.6"/>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7">
    <w:name w:val="Hyperlink.7"/>
    <w:basedOn w:val="title-text"/>
    <w:rsid w:val="00D96D45"/>
    <w:rPr>
      <w:rFonts w:ascii="Times New Roman" w:eastAsia="Times New Roman" w:hAnsi="Times New Roman" w:cs="Times New Roman"/>
      <w:color w:val="000000"/>
      <w:spacing w:val="2"/>
      <w:sz w:val="24"/>
      <w:szCs w:val="24"/>
      <w:u w:val="none" w:color="000000"/>
      <w:shd w:val="clear" w:color="auto" w:fill="FCFCFC"/>
      <w:lang w:val="en-US"/>
    </w:rPr>
  </w:style>
  <w:style w:type="character" w:customStyle="1" w:styleId="Hyperlink8">
    <w:name w:val="Hyperlink.8"/>
    <w:basedOn w:val="title-text"/>
    <w:rsid w:val="00D96D45"/>
    <w:rPr>
      <w:rFonts w:ascii="Times New Roman" w:eastAsia="Times New Roman" w:hAnsi="Times New Roman" w:cs="Times New Roman"/>
      <w:color w:val="000000"/>
      <w:spacing w:val="4"/>
      <w:sz w:val="24"/>
      <w:szCs w:val="24"/>
      <w:u w:val="none" w:color="000000"/>
      <w:shd w:val="clear" w:color="auto" w:fill="FCFCFC"/>
      <w:lang w:val="en-US"/>
    </w:rPr>
  </w:style>
  <w:style w:type="character" w:customStyle="1" w:styleId="Hyperlink9">
    <w:name w:val="Hyperlink.9"/>
    <w:basedOn w:val="title-text"/>
    <w:rsid w:val="00D96D45"/>
    <w:rPr>
      <w:rFonts w:ascii="Times New Roman" w:eastAsia="Times New Roman" w:hAnsi="Times New Roman" w:cs="Times New Roman"/>
      <w:sz w:val="24"/>
      <w:szCs w:val="24"/>
      <w:lang w:val="en-US"/>
    </w:rPr>
  </w:style>
  <w:style w:type="character" w:customStyle="1" w:styleId="Hyperlink10">
    <w:name w:val="Hyperlink.10"/>
    <w:basedOn w:val="title-text"/>
    <w:rsid w:val="00D96D45"/>
    <w:rPr>
      <w:lang w:val="en-US"/>
    </w:rPr>
  </w:style>
  <w:style w:type="character" w:customStyle="1" w:styleId="Hyperlink11">
    <w:name w:val="Hyperlink.11"/>
    <w:basedOn w:val="title-text"/>
    <w:rsid w:val="00D96D45"/>
    <w:rPr>
      <w:color w:val="000000"/>
      <w:u w:val="none" w:color="000000"/>
      <w:shd w:val="clear" w:color="auto" w:fill="FFFFFF"/>
      <w:lang w:val="en-US"/>
    </w:rPr>
  </w:style>
  <w:style w:type="character" w:customStyle="1" w:styleId="authors">
    <w:name w:val="authors"/>
    <w:basedOn w:val="DefaultParagraphFont"/>
    <w:rsid w:val="008A488F"/>
  </w:style>
  <w:style w:type="character" w:customStyle="1" w:styleId="Datum1">
    <w:name w:val="Datum1"/>
    <w:basedOn w:val="DefaultParagraphFont"/>
    <w:rsid w:val="008A488F"/>
  </w:style>
  <w:style w:type="character" w:customStyle="1" w:styleId="UnresolvedMention1">
    <w:name w:val="Unresolved Mention1"/>
    <w:basedOn w:val="DefaultParagraphFont"/>
    <w:uiPriority w:val="99"/>
    <w:semiHidden/>
    <w:unhideWhenUsed/>
    <w:rsid w:val="00A51C11"/>
    <w:rPr>
      <w:color w:val="605E5C"/>
      <w:shd w:val="clear" w:color="auto" w:fill="E1DFDD"/>
    </w:rPr>
  </w:style>
  <w:style w:type="paragraph" w:customStyle="1" w:styleId="Sub-sectionheading">
    <w:name w:val="Sub-section heading"/>
    <w:basedOn w:val="Heading2"/>
    <w:next w:val="Text"/>
    <w:link w:val="Sub-sectionheadingChar"/>
    <w:qFormat/>
    <w:rsid w:val="009E13A8"/>
    <w:pPr>
      <w:keepLines/>
      <w:widowControl/>
      <w:numPr>
        <w:ilvl w:val="1"/>
        <w:numId w:val="13"/>
      </w:numPr>
      <w:spacing w:before="480" w:after="240"/>
      <w:ind w:left="510" w:hanging="510"/>
      <w:jc w:val="left"/>
    </w:pPr>
    <w:rPr>
      <w:rFonts w:ascii="Tahoma" w:eastAsia="Times New Roman" w:hAnsi="Tahoma" w:cs="Times New Roman"/>
      <w:b w:val="0"/>
      <w:bCs w:val="0"/>
      <w:iCs w:val="0"/>
      <w:snapToGrid/>
      <w:sz w:val="20"/>
      <w:szCs w:val="24"/>
      <w:lang w:val="en-GB"/>
    </w:rPr>
  </w:style>
  <w:style w:type="paragraph" w:customStyle="1" w:styleId="Text">
    <w:name w:val="Text"/>
    <w:basedOn w:val="Normal"/>
    <w:link w:val="TextChar"/>
    <w:qFormat/>
    <w:rsid w:val="009E13A8"/>
    <w:pPr>
      <w:widowControl/>
      <w:spacing w:after="120"/>
    </w:pPr>
    <w:rPr>
      <w:rFonts w:ascii="Tahoma" w:eastAsia="Calibri" w:hAnsi="Tahoma"/>
      <w:snapToGrid/>
      <w:sz w:val="20"/>
    </w:rPr>
  </w:style>
  <w:style w:type="character" w:customStyle="1" w:styleId="TextpoznpodarouChar1">
    <w:name w:val="Text pozn. pod čarou Char1"/>
    <w:uiPriority w:val="99"/>
    <w:semiHidden/>
    <w:rsid w:val="009E13A8"/>
    <w:rPr>
      <w:rFonts w:ascii="Times New Roman" w:eastAsia="Calibri" w:hAnsi="Times New Roman" w:cs="Times New Roman"/>
      <w:sz w:val="20"/>
      <w:szCs w:val="20"/>
      <w:lang w:val="pl-PL"/>
    </w:rPr>
  </w:style>
  <w:style w:type="character" w:customStyle="1" w:styleId="TitleofthepaperChar">
    <w:name w:val="Title of the paper Char"/>
    <w:link w:val="Titleofthepaper"/>
    <w:locked/>
    <w:rsid w:val="009E13A8"/>
    <w:rPr>
      <w:rFonts w:ascii="Gulliver-Regular" w:eastAsia="Times New Roman" w:hAnsi="Gulliver-Regular"/>
      <w:b/>
      <w:bCs/>
      <w:caps/>
      <w:lang w:val="en-GB"/>
    </w:rPr>
  </w:style>
  <w:style w:type="paragraph" w:customStyle="1" w:styleId="Titleofthepaper">
    <w:name w:val="Title of the paper"/>
    <w:basedOn w:val="Heading1"/>
    <w:next w:val="Normal"/>
    <w:link w:val="TitleofthepaperChar"/>
    <w:autoRedefine/>
    <w:qFormat/>
    <w:rsid w:val="009E13A8"/>
    <w:pPr>
      <w:keepLines/>
      <w:widowControl/>
      <w:spacing w:before="60" w:after="60"/>
      <w:jc w:val="center"/>
    </w:pPr>
    <w:rPr>
      <w:rFonts w:ascii="Gulliver-Regular" w:eastAsia="Times New Roman" w:hAnsi="Gulliver-Regular" w:cs="Times New Roman"/>
      <w:snapToGrid/>
      <w:kern w:val="0"/>
      <w:sz w:val="20"/>
      <w:szCs w:val="20"/>
      <w:lang w:val="en-GB" w:eastAsia="en-US"/>
    </w:rPr>
  </w:style>
  <w:style w:type="paragraph" w:customStyle="1" w:styleId="Authors0">
    <w:name w:val="Authors"/>
    <w:basedOn w:val="Normal"/>
    <w:link w:val="AuthorsChar"/>
    <w:qFormat/>
    <w:rsid w:val="009E13A8"/>
    <w:pPr>
      <w:widowControl/>
      <w:spacing w:after="0"/>
      <w:jc w:val="center"/>
    </w:pPr>
    <w:rPr>
      <w:rFonts w:ascii="Tahoma" w:eastAsia="Calibri" w:hAnsi="Tahoma"/>
      <w:b/>
      <w:snapToGrid/>
      <w:sz w:val="24"/>
      <w:szCs w:val="26"/>
      <w:lang w:val="en-GB"/>
    </w:rPr>
  </w:style>
  <w:style w:type="paragraph" w:customStyle="1" w:styleId="Contacts">
    <w:name w:val="Contacts"/>
    <w:basedOn w:val="Normal"/>
    <w:link w:val="ContactsChar"/>
    <w:qFormat/>
    <w:rsid w:val="009E13A8"/>
    <w:pPr>
      <w:widowControl/>
      <w:spacing w:after="360"/>
      <w:contextualSpacing/>
      <w:jc w:val="center"/>
    </w:pPr>
    <w:rPr>
      <w:rFonts w:ascii="Tahoma" w:eastAsia="Calibri" w:hAnsi="Tahoma"/>
      <w:snapToGrid/>
      <w:sz w:val="24"/>
      <w:szCs w:val="26"/>
      <w:lang w:val="en-GB"/>
    </w:rPr>
  </w:style>
  <w:style w:type="character" w:customStyle="1" w:styleId="AuthorsChar">
    <w:name w:val="Authors Char"/>
    <w:link w:val="Authors0"/>
    <w:rsid w:val="009E13A8"/>
    <w:rPr>
      <w:rFonts w:ascii="Tahoma" w:eastAsia="Calibri" w:hAnsi="Tahoma"/>
      <w:b/>
      <w:sz w:val="24"/>
      <w:szCs w:val="26"/>
      <w:lang w:val="en-GB"/>
    </w:rPr>
  </w:style>
  <w:style w:type="paragraph" w:customStyle="1" w:styleId="IntroductionConclusionReferences">
    <w:name w:val="Introduction/Conclusion/References"/>
    <w:basedOn w:val="Heading2"/>
    <w:next w:val="Text"/>
    <w:link w:val="IntroductionConclusionReferencesChar"/>
    <w:qFormat/>
    <w:rsid w:val="009E13A8"/>
    <w:pPr>
      <w:keepLines/>
      <w:widowControl/>
      <w:spacing w:before="480" w:after="240"/>
      <w:jc w:val="center"/>
    </w:pPr>
    <w:rPr>
      <w:rFonts w:ascii="Tahoma" w:eastAsia="Times New Roman" w:hAnsi="Tahoma" w:cs="Times New Roman"/>
      <w:b w:val="0"/>
      <w:bCs w:val="0"/>
      <w:iCs w:val="0"/>
      <w:caps/>
      <w:snapToGrid/>
      <w:sz w:val="20"/>
      <w:szCs w:val="24"/>
    </w:rPr>
  </w:style>
  <w:style w:type="character" w:customStyle="1" w:styleId="ContactsChar">
    <w:name w:val="Contacts Char"/>
    <w:link w:val="Contacts"/>
    <w:rsid w:val="009E13A8"/>
    <w:rPr>
      <w:rFonts w:ascii="Tahoma" w:eastAsia="Calibri" w:hAnsi="Tahoma"/>
      <w:sz w:val="24"/>
      <w:szCs w:val="26"/>
      <w:lang w:val="en-GB"/>
    </w:rPr>
  </w:style>
  <w:style w:type="character" w:customStyle="1" w:styleId="TextChar">
    <w:name w:val="Text Char"/>
    <w:link w:val="Text"/>
    <w:rsid w:val="009E13A8"/>
    <w:rPr>
      <w:rFonts w:ascii="Tahoma" w:eastAsia="Calibri" w:hAnsi="Tahoma"/>
    </w:rPr>
  </w:style>
  <w:style w:type="paragraph" w:customStyle="1" w:styleId="Sectionheading">
    <w:name w:val="Section heading"/>
    <w:basedOn w:val="IntroductionConclusionReferences"/>
    <w:next w:val="Text"/>
    <w:link w:val="SectionheadingChar"/>
    <w:qFormat/>
    <w:rsid w:val="009E13A8"/>
    <w:pPr>
      <w:numPr>
        <w:numId w:val="14"/>
      </w:numPr>
      <w:ind w:left="284" w:hanging="284"/>
    </w:pPr>
    <w:rPr>
      <w:b/>
      <w:iCs/>
      <w:caps w:val="0"/>
    </w:rPr>
  </w:style>
  <w:style w:type="character" w:customStyle="1" w:styleId="IntroductionConclusionReferencesChar">
    <w:name w:val="Introduction/Conclusion/References Char"/>
    <w:link w:val="IntroductionConclusionReferences"/>
    <w:rsid w:val="009E13A8"/>
    <w:rPr>
      <w:rFonts w:ascii="Tahoma" w:eastAsia="Times New Roman" w:hAnsi="Tahoma"/>
      <w:caps/>
      <w:szCs w:val="24"/>
    </w:rPr>
  </w:style>
  <w:style w:type="character" w:customStyle="1" w:styleId="SectionheadingChar">
    <w:name w:val="Section heading Char"/>
    <w:link w:val="Sectionheading"/>
    <w:rsid w:val="009E13A8"/>
    <w:rPr>
      <w:rFonts w:ascii="Tahoma" w:eastAsia="Times New Roman" w:hAnsi="Tahoma"/>
      <w:b/>
      <w:iCs/>
      <w:szCs w:val="24"/>
    </w:rPr>
  </w:style>
  <w:style w:type="character" w:customStyle="1" w:styleId="Sub-sectionheadingChar">
    <w:name w:val="Sub-section heading Char"/>
    <w:link w:val="Sub-sectionheading"/>
    <w:rsid w:val="009E13A8"/>
    <w:rPr>
      <w:rFonts w:ascii="Tahoma" w:eastAsia="Times New Roman" w:hAnsi="Tahoma"/>
      <w:szCs w:val="24"/>
      <w:lang w:val="en-GB"/>
    </w:rPr>
  </w:style>
  <w:style w:type="paragraph" w:customStyle="1" w:styleId="Source">
    <w:name w:val="Source"/>
    <w:basedOn w:val="Normal"/>
    <w:next w:val="Text"/>
    <w:link w:val="SourceChar"/>
    <w:qFormat/>
    <w:rsid w:val="009E13A8"/>
    <w:pPr>
      <w:widowControl/>
      <w:spacing w:before="120" w:after="120"/>
      <w:jc w:val="left"/>
    </w:pPr>
    <w:rPr>
      <w:rFonts w:ascii="Tahoma" w:eastAsia="Calibri" w:hAnsi="Tahoma"/>
      <w:snapToGrid/>
      <w:sz w:val="20"/>
    </w:rPr>
  </w:style>
  <w:style w:type="paragraph" w:customStyle="1" w:styleId="Listofreferences">
    <w:name w:val="List of references"/>
    <w:basedOn w:val="Text"/>
    <w:link w:val="ListofreferencesChar"/>
    <w:qFormat/>
    <w:rsid w:val="009E13A8"/>
    <w:rPr>
      <w:lang w:val="en-GB"/>
    </w:rPr>
  </w:style>
  <w:style w:type="character" w:customStyle="1" w:styleId="ListofreferencesChar">
    <w:name w:val="List of references Char"/>
    <w:link w:val="Listofreferences"/>
    <w:rsid w:val="009E13A8"/>
    <w:rPr>
      <w:rFonts w:ascii="Tahoma" w:eastAsia="Calibri" w:hAnsi="Tahoma"/>
      <w:lang w:val="en-GB"/>
    </w:rPr>
  </w:style>
  <w:style w:type="paragraph" w:customStyle="1" w:styleId="AbstraktKeywordsJEL">
    <w:name w:val="Abstrakt/Keywords/JEL"/>
    <w:basedOn w:val="Normal"/>
    <w:link w:val="AbstraktKeywordsJELChar"/>
    <w:qFormat/>
    <w:rsid w:val="009E13A8"/>
    <w:pPr>
      <w:widowControl/>
      <w:pBdr>
        <w:top w:val="single" w:sz="4" w:space="1" w:color="auto"/>
        <w:bottom w:val="single" w:sz="4" w:space="1" w:color="auto"/>
      </w:pBdr>
      <w:contextualSpacing/>
    </w:pPr>
    <w:rPr>
      <w:rFonts w:ascii="Tahoma" w:eastAsia="Calibri" w:hAnsi="Tahoma"/>
      <w:snapToGrid/>
      <w:sz w:val="20"/>
      <w:szCs w:val="24"/>
      <w:lang w:val="en-GB"/>
    </w:rPr>
  </w:style>
  <w:style w:type="paragraph" w:customStyle="1" w:styleId="Indentation">
    <w:name w:val="Indentation"/>
    <w:basedOn w:val="Text"/>
    <w:link w:val="IndentationChar"/>
    <w:qFormat/>
    <w:rsid w:val="009E13A8"/>
    <w:pPr>
      <w:numPr>
        <w:numId w:val="15"/>
      </w:numPr>
      <w:tabs>
        <w:tab w:val="left" w:pos="709"/>
      </w:tabs>
      <w:ind w:left="709" w:hanging="425"/>
      <w:contextualSpacing/>
    </w:pPr>
  </w:style>
  <w:style w:type="character" w:customStyle="1" w:styleId="AbstraktKeywordsJELChar">
    <w:name w:val="Abstrakt/Keywords/JEL Char"/>
    <w:link w:val="AbstraktKeywordsJEL"/>
    <w:rsid w:val="009E13A8"/>
    <w:rPr>
      <w:rFonts w:ascii="Tahoma" w:eastAsia="Calibri" w:hAnsi="Tahoma"/>
      <w:szCs w:val="24"/>
      <w:lang w:val="en-GB"/>
    </w:rPr>
  </w:style>
  <w:style w:type="paragraph" w:customStyle="1" w:styleId="TableFigure">
    <w:name w:val="Table/Figure"/>
    <w:basedOn w:val="Text"/>
    <w:next w:val="Source"/>
    <w:link w:val="TableFigureChar"/>
    <w:qFormat/>
    <w:rsid w:val="009E13A8"/>
    <w:pPr>
      <w:tabs>
        <w:tab w:val="left" w:pos="709"/>
      </w:tabs>
      <w:ind w:left="709" w:hanging="709"/>
    </w:pPr>
    <w:rPr>
      <w:b/>
    </w:rPr>
  </w:style>
  <w:style w:type="character" w:customStyle="1" w:styleId="IndentationChar">
    <w:name w:val="Indentation Char"/>
    <w:link w:val="Indentation"/>
    <w:rsid w:val="009E13A8"/>
    <w:rPr>
      <w:rFonts w:ascii="Tahoma" w:eastAsia="Calibri" w:hAnsi="Tahoma"/>
    </w:rPr>
  </w:style>
  <w:style w:type="character" w:customStyle="1" w:styleId="TableFigureChar">
    <w:name w:val="Table/Figure Char"/>
    <w:link w:val="TableFigure"/>
    <w:rsid w:val="009E13A8"/>
    <w:rPr>
      <w:rFonts w:ascii="Tahoma" w:eastAsia="Calibri" w:hAnsi="Tahoma"/>
      <w:b/>
    </w:rPr>
  </w:style>
  <w:style w:type="paragraph" w:customStyle="1" w:styleId="Tabletext">
    <w:name w:val="Table text"/>
    <w:basedOn w:val="Source"/>
    <w:link w:val="TabletextChar"/>
    <w:qFormat/>
    <w:rsid w:val="009E13A8"/>
    <w:pPr>
      <w:spacing w:before="60" w:after="60"/>
    </w:pPr>
  </w:style>
  <w:style w:type="character" w:customStyle="1" w:styleId="SourceChar">
    <w:name w:val="Source Char"/>
    <w:link w:val="Source"/>
    <w:rsid w:val="009E13A8"/>
    <w:rPr>
      <w:rFonts w:ascii="Tahoma" w:eastAsia="Calibri" w:hAnsi="Tahoma"/>
    </w:rPr>
  </w:style>
  <w:style w:type="character" w:customStyle="1" w:styleId="TabletextChar">
    <w:name w:val="Table text Char"/>
    <w:link w:val="Tabletext"/>
    <w:rsid w:val="009E13A8"/>
    <w:rPr>
      <w:rFonts w:ascii="Tahoma" w:eastAsia="Calibri" w:hAnsi="Tahoma"/>
    </w:rPr>
  </w:style>
  <w:style w:type="character" w:customStyle="1" w:styleId="FootnoteTextChar1">
    <w:name w:val="Footnote Text Char1"/>
    <w:rsid w:val="009E13A8"/>
    <w:rPr>
      <w:rFonts w:ascii="Times New Roman" w:eastAsia="Times New Roman" w:hAnsi="Times New Roman" w:cs="Times New Roman"/>
      <w:sz w:val="20"/>
      <w:szCs w:val="20"/>
      <w:lang w:val="en-US"/>
    </w:rPr>
  </w:style>
  <w:style w:type="paragraph" w:customStyle="1" w:styleId="DHBWFormat">
    <w:name w:val="DHBW Format"/>
    <w:basedOn w:val="Normal"/>
    <w:link w:val="DHBWFormatZchn"/>
    <w:qFormat/>
    <w:rsid w:val="009E13A8"/>
    <w:pPr>
      <w:widowControl/>
      <w:spacing w:after="200" w:line="360" w:lineRule="auto"/>
      <w:ind w:right="57"/>
    </w:pPr>
    <w:rPr>
      <w:rFonts w:eastAsia="Calibri" w:cs="Arial"/>
      <w:snapToGrid/>
      <w:sz w:val="24"/>
      <w:szCs w:val="28"/>
      <w:lang w:eastAsia="en-US"/>
    </w:rPr>
  </w:style>
  <w:style w:type="character" w:customStyle="1" w:styleId="DHBWFormatZchn">
    <w:name w:val="DHBW Format Zchn"/>
    <w:link w:val="DHBWFormat"/>
    <w:rsid w:val="009E13A8"/>
    <w:rPr>
      <w:rFonts w:eastAsia="Calibri" w:cs="Arial"/>
      <w:sz w:val="24"/>
      <w:szCs w:val="28"/>
    </w:rPr>
  </w:style>
  <w:style w:type="paragraph" w:customStyle="1" w:styleId="ninastandard">
    <w:name w:val="nina standard"/>
    <w:basedOn w:val="Normal"/>
    <w:rsid w:val="009E13A8"/>
    <w:pPr>
      <w:widowControl/>
      <w:spacing w:after="0" w:line="312" w:lineRule="auto"/>
      <w:ind w:firstLine="227"/>
    </w:pPr>
    <w:rPr>
      <w:rFonts w:ascii="Arial" w:eastAsia="Times New Roman" w:hAnsi="Arial"/>
      <w:snapToGrid/>
      <w:sz w:val="26"/>
      <w:lang w:val="de-DE" w:eastAsia="en-US"/>
    </w:rPr>
  </w:style>
  <w:style w:type="character" w:customStyle="1" w:styleId="cite1">
    <w:name w:val="cite1"/>
    <w:basedOn w:val="DefaultParagraphFont"/>
    <w:rsid w:val="009E13A8"/>
  </w:style>
  <w:style w:type="character" w:customStyle="1" w:styleId="NichtaufgelsteErwhnung1">
    <w:name w:val="Nicht aufgelöste Erwähnung1"/>
    <w:basedOn w:val="DefaultParagraphFont"/>
    <w:uiPriority w:val="99"/>
    <w:semiHidden/>
    <w:unhideWhenUsed/>
    <w:rsid w:val="009E13A8"/>
    <w:rPr>
      <w:color w:val="605E5C"/>
      <w:shd w:val="clear" w:color="auto" w:fill="E1DFDD"/>
    </w:rPr>
  </w:style>
  <w:style w:type="character" w:styleId="UnresolvedMention">
    <w:name w:val="Unresolved Mention"/>
    <w:basedOn w:val="DefaultParagraphFont"/>
    <w:uiPriority w:val="99"/>
    <w:semiHidden/>
    <w:unhideWhenUsed/>
    <w:rsid w:val="0042575A"/>
    <w:rPr>
      <w:color w:val="605E5C"/>
      <w:shd w:val="clear" w:color="auto" w:fill="E1DFDD"/>
    </w:rPr>
  </w:style>
  <w:style w:type="character" w:customStyle="1" w:styleId="tlid-translation">
    <w:name w:val="tlid-translation"/>
    <w:basedOn w:val="DefaultParagraphFont"/>
    <w:rsid w:val="000E74EB"/>
  </w:style>
  <w:style w:type="paragraph" w:customStyle="1" w:styleId="Newparagraph">
    <w:name w:val="New paragraph"/>
    <w:basedOn w:val="Normal"/>
    <w:qFormat/>
    <w:rsid w:val="00646BA1"/>
    <w:pPr>
      <w:widowControl/>
      <w:spacing w:after="0" w:line="480" w:lineRule="auto"/>
      <w:ind w:firstLine="720"/>
      <w:jc w:val="left"/>
    </w:pPr>
    <w:rPr>
      <w:rFonts w:eastAsia="Times New Roman"/>
      <w:snapToGrid/>
      <w:sz w:val="24"/>
      <w:szCs w:val="24"/>
      <w:lang w:val="en-GB" w:eastAsia="en-GB"/>
    </w:rPr>
  </w:style>
  <w:style w:type="paragraph" w:customStyle="1" w:styleId="Els-body-text">
    <w:name w:val="Els-body-text"/>
    <w:rsid w:val="00646BA1"/>
    <w:pPr>
      <w:spacing w:line="240" w:lineRule="exact"/>
      <w:ind w:firstLine="238"/>
      <w:jc w:val="both"/>
    </w:pPr>
  </w:style>
  <w:style w:type="character" w:customStyle="1" w:styleId="value">
    <w:name w:val="value"/>
    <w:basedOn w:val="DefaultParagraphFont"/>
    <w:rsid w:val="00144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2195">
      <w:bodyDiv w:val="1"/>
      <w:marLeft w:val="0"/>
      <w:marRight w:val="0"/>
      <w:marTop w:val="0"/>
      <w:marBottom w:val="0"/>
      <w:divBdr>
        <w:top w:val="none" w:sz="0" w:space="0" w:color="auto"/>
        <w:left w:val="none" w:sz="0" w:space="0" w:color="auto"/>
        <w:bottom w:val="none" w:sz="0" w:space="0" w:color="auto"/>
        <w:right w:val="none" w:sz="0" w:space="0" w:color="auto"/>
      </w:divBdr>
    </w:div>
    <w:div w:id="202407634">
      <w:bodyDiv w:val="1"/>
      <w:marLeft w:val="0"/>
      <w:marRight w:val="0"/>
      <w:marTop w:val="0"/>
      <w:marBottom w:val="0"/>
      <w:divBdr>
        <w:top w:val="none" w:sz="0" w:space="0" w:color="auto"/>
        <w:left w:val="none" w:sz="0" w:space="0" w:color="auto"/>
        <w:bottom w:val="none" w:sz="0" w:space="0" w:color="auto"/>
        <w:right w:val="none" w:sz="0" w:space="0" w:color="auto"/>
      </w:divBdr>
    </w:div>
    <w:div w:id="236788869">
      <w:bodyDiv w:val="1"/>
      <w:marLeft w:val="0"/>
      <w:marRight w:val="0"/>
      <w:marTop w:val="0"/>
      <w:marBottom w:val="0"/>
      <w:divBdr>
        <w:top w:val="none" w:sz="0" w:space="0" w:color="auto"/>
        <w:left w:val="none" w:sz="0" w:space="0" w:color="auto"/>
        <w:bottom w:val="none" w:sz="0" w:space="0" w:color="auto"/>
        <w:right w:val="none" w:sz="0" w:space="0" w:color="auto"/>
      </w:divBdr>
    </w:div>
    <w:div w:id="247234318">
      <w:bodyDiv w:val="1"/>
      <w:marLeft w:val="0"/>
      <w:marRight w:val="0"/>
      <w:marTop w:val="0"/>
      <w:marBottom w:val="0"/>
      <w:divBdr>
        <w:top w:val="none" w:sz="0" w:space="0" w:color="auto"/>
        <w:left w:val="none" w:sz="0" w:space="0" w:color="auto"/>
        <w:bottom w:val="none" w:sz="0" w:space="0" w:color="auto"/>
        <w:right w:val="none" w:sz="0" w:space="0" w:color="auto"/>
      </w:divBdr>
    </w:div>
    <w:div w:id="250236465">
      <w:bodyDiv w:val="1"/>
      <w:marLeft w:val="0"/>
      <w:marRight w:val="0"/>
      <w:marTop w:val="0"/>
      <w:marBottom w:val="0"/>
      <w:divBdr>
        <w:top w:val="none" w:sz="0" w:space="0" w:color="auto"/>
        <w:left w:val="none" w:sz="0" w:space="0" w:color="auto"/>
        <w:bottom w:val="none" w:sz="0" w:space="0" w:color="auto"/>
        <w:right w:val="none" w:sz="0" w:space="0" w:color="auto"/>
      </w:divBdr>
    </w:div>
    <w:div w:id="433481964">
      <w:bodyDiv w:val="1"/>
      <w:marLeft w:val="0"/>
      <w:marRight w:val="0"/>
      <w:marTop w:val="0"/>
      <w:marBottom w:val="0"/>
      <w:divBdr>
        <w:top w:val="none" w:sz="0" w:space="0" w:color="auto"/>
        <w:left w:val="none" w:sz="0" w:space="0" w:color="auto"/>
        <w:bottom w:val="none" w:sz="0" w:space="0" w:color="auto"/>
        <w:right w:val="none" w:sz="0" w:space="0" w:color="auto"/>
      </w:divBdr>
    </w:div>
    <w:div w:id="435366040">
      <w:bodyDiv w:val="1"/>
      <w:marLeft w:val="0"/>
      <w:marRight w:val="0"/>
      <w:marTop w:val="0"/>
      <w:marBottom w:val="0"/>
      <w:divBdr>
        <w:top w:val="none" w:sz="0" w:space="0" w:color="auto"/>
        <w:left w:val="none" w:sz="0" w:space="0" w:color="auto"/>
        <w:bottom w:val="none" w:sz="0" w:space="0" w:color="auto"/>
        <w:right w:val="none" w:sz="0" w:space="0" w:color="auto"/>
      </w:divBdr>
    </w:div>
    <w:div w:id="446049972">
      <w:bodyDiv w:val="1"/>
      <w:marLeft w:val="0"/>
      <w:marRight w:val="0"/>
      <w:marTop w:val="0"/>
      <w:marBottom w:val="0"/>
      <w:divBdr>
        <w:top w:val="none" w:sz="0" w:space="0" w:color="auto"/>
        <w:left w:val="none" w:sz="0" w:space="0" w:color="auto"/>
        <w:bottom w:val="none" w:sz="0" w:space="0" w:color="auto"/>
        <w:right w:val="none" w:sz="0" w:space="0" w:color="auto"/>
      </w:divBdr>
      <w:divsChild>
        <w:div w:id="181676239">
          <w:marLeft w:val="10"/>
          <w:marRight w:val="0"/>
          <w:marTop w:val="0"/>
          <w:marBottom w:val="0"/>
          <w:divBdr>
            <w:top w:val="none" w:sz="0" w:space="0" w:color="auto"/>
            <w:left w:val="none" w:sz="0" w:space="0" w:color="auto"/>
            <w:bottom w:val="none" w:sz="0" w:space="0" w:color="auto"/>
            <w:right w:val="none" w:sz="0" w:space="0" w:color="auto"/>
          </w:divBdr>
          <w:divsChild>
            <w:div w:id="264307282">
              <w:marLeft w:val="0"/>
              <w:marRight w:val="0"/>
              <w:marTop w:val="0"/>
              <w:marBottom w:val="0"/>
              <w:divBdr>
                <w:top w:val="dotted" w:sz="12" w:space="6" w:color="000000"/>
                <w:left w:val="none" w:sz="0" w:space="0" w:color="auto"/>
                <w:bottom w:val="none" w:sz="0" w:space="0" w:color="auto"/>
                <w:right w:val="none" w:sz="0" w:space="0" w:color="auto"/>
              </w:divBdr>
            </w:div>
          </w:divsChild>
        </w:div>
      </w:divsChild>
    </w:div>
    <w:div w:id="563834057">
      <w:bodyDiv w:val="1"/>
      <w:marLeft w:val="0"/>
      <w:marRight w:val="0"/>
      <w:marTop w:val="0"/>
      <w:marBottom w:val="0"/>
      <w:divBdr>
        <w:top w:val="none" w:sz="0" w:space="0" w:color="auto"/>
        <w:left w:val="none" w:sz="0" w:space="0" w:color="auto"/>
        <w:bottom w:val="none" w:sz="0" w:space="0" w:color="auto"/>
        <w:right w:val="none" w:sz="0" w:space="0" w:color="auto"/>
      </w:divBdr>
    </w:div>
    <w:div w:id="625505265">
      <w:bodyDiv w:val="1"/>
      <w:marLeft w:val="0"/>
      <w:marRight w:val="0"/>
      <w:marTop w:val="0"/>
      <w:marBottom w:val="0"/>
      <w:divBdr>
        <w:top w:val="none" w:sz="0" w:space="0" w:color="auto"/>
        <w:left w:val="none" w:sz="0" w:space="0" w:color="auto"/>
        <w:bottom w:val="none" w:sz="0" w:space="0" w:color="auto"/>
        <w:right w:val="none" w:sz="0" w:space="0" w:color="auto"/>
      </w:divBdr>
    </w:div>
    <w:div w:id="728309720">
      <w:bodyDiv w:val="1"/>
      <w:marLeft w:val="0"/>
      <w:marRight w:val="0"/>
      <w:marTop w:val="0"/>
      <w:marBottom w:val="0"/>
      <w:divBdr>
        <w:top w:val="none" w:sz="0" w:space="0" w:color="auto"/>
        <w:left w:val="none" w:sz="0" w:space="0" w:color="auto"/>
        <w:bottom w:val="none" w:sz="0" w:space="0" w:color="auto"/>
        <w:right w:val="none" w:sz="0" w:space="0" w:color="auto"/>
      </w:divBdr>
    </w:div>
    <w:div w:id="766198344">
      <w:bodyDiv w:val="1"/>
      <w:marLeft w:val="0"/>
      <w:marRight w:val="0"/>
      <w:marTop w:val="0"/>
      <w:marBottom w:val="0"/>
      <w:divBdr>
        <w:top w:val="none" w:sz="0" w:space="0" w:color="auto"/>
        <w:left w:val="none" w:sz="0" w:space="0" w:color="auto"/>
        <w:bottom w:val="none" w:sz="0" w:space="0" w:color="auto"/>
        <w:right w:val="none" w:sz="0" w:space="0" w:color="auto"/>
      </w:divBdr>
    </w:div>
    <w:div w:id="779373817">
      <w:bodyDiv w:val="1"/>
      <w:marLeft w:val="0"/>
      <w:marRight w:val="0"/>
      <w:marTop w:val="0"/>
      <w:marBottom w:val="0"/>
      <w:divBdr>
        <w:top w:val="none" w:sz="0" w:space="0" w:color="auto"/>
        <w:left w:val="none" w:sz="0" w:space="0" w:color="auto"/>
        <w:bottom w:val="none" w:sz="0" w:space="0" w:color="auto"/>
        <w:right w:val="none" w:sz="0" w:space="0" w:color="auto"/>
      </w:divBdr>
    </w:div>
    <w:div w:id="880047745">
      <w:bodyDiv w:val="1"/>
      <w:marLeft w:val="0"/>
      <w:marRight w:val="0"/>
      <w:marTop w:val="0"/>
      <w:marBottom w:val="0"/>
      <w:divBdr>
        <w:top w:val="none" w:sz="0" w:space="0" w:color="auto"/>
        <w:left w:val="none" w:sz="0" w:space="0" w:color="auto"/>
        <w:bottom w:val="none" w:sz="0" w:space="0" w:color="auto"/>
        <w:right w:val="none" w:sz="0" w:space="0" w:color="auto"/>
      </w:divBdr>
    </w:div>
    <w:div w:id="976642295">
      <w:bodyDiv w:val="1"/>
      <w:marLeft w:val="0"/>
      <w:marRight w:val="0"/>
      <w:marTop w:val="0"/>
      <w:marBottom w:val="0"/>
      <w:divBdr>
        <w:top w:val="none" w:sz="0" w:space="0" w:color="auto"/>
        <w:left w:val="none" w:sz="0" w:space="0" w:color="auto"/>
        <w:bottom w:val="none" w:sz="0" w:space="0" w:color="auto"/>
        <w:right w:val="none" w:sz="0" w:space="0" w:color="auto"/>
      </w:divBdr>
    </w:div>
    <w:div w:id="1003045096">
      <w:bodyDiv w:val="1"/>
      <w:marLeft w:val="0"/>
      <w:marRight w:val="0"/>
      <w:marTop w:val="0"/>
      <w:marBottom w:val="0"/>
      <w:divBdr>
        <w:top w:val="none" w:sz="0" w:space="0" w:color="auto"/>
        <w:left w:val="none" w:sz="0" w:space="0" w:color="auto"/>
        <w:bottom w:val="none" w:sz="0" w:space="0" w:color="auto"/>
        <w:right w:val="none" w:sz="0" w:space="0" w:color="auto"/>
      </w:divBdr>
    </w:div>
    <w:div w:id="1020399027">
      <w:bodyDiv w:val="1"/>
      <w:marLeft w:val="0"/>
      <w:marRight w:val="0"/>
      <w:marTop w:val="0"/>
      <w:marBottom w:val="0"/>
      <w:divBdr>
        <w:top w:val="none" w:sz="0" w:space="0" w:color="auto"/>
        <w:left w:val="none" w:sz="0" w:space="0" w:color="auto"/>
        <w:bottom w:val="none" w:sz="0" w:space="0" w:color="auto"/>
        <w:right w:val="none" w:sz="0" w:space="0" w:color="auto"/>
      </w:divBdr>
    </w:div>
    <w:div w:id="1139421843">
      <w:bodyDiv w:val="1"/>
      <w:marLeft w:val="0"/>
      <w:marRight w:val="0"/>
      <w:marTop w:val="0"/>
      <w:marBottom w:val="0"/>
      <w:divBdr>
        <w:top w:val="none" w:sz="0" w:space="0" w:color="auto"/>
        <w:left w:val="none" w:sz="0" w:space="0" w:color="auto"/>
        <w:bottom w:val="none" w:sz="0" w:space="0" w:color="auto"/>
        <w:right w:val="none" w:sz="0" w:space="0" w:color="auto"/>
      </w:divBdr>
    </w:div>
    <w:div w:id="1151559520">
      <w:bodyDiv w:val="1"/>
      <w:marLeft w:val="0"/>
      <w:marRight w:val="0"/>
      <w:marTop w:val="0"/>
      <w:marBottom w:val="0"/>
      <w:divBdr>
        <w:top w:val="none" w:sz="0" w:space="0" w:color="auto"/>
        <w:left w:val="none" w:sz="0" w:space="0" w:color="auto"/>
        <w:bottom w:val="none" w:sz="0" w:space="0" w:color="auto"/>
        <w:right w:val="none" w:sz="0" w:space="0" w:color="auto"/>
      </w:divBdr>
    </w:div>
    <w:div w:id="1158813983">
      <w:bodyDiv w:val="1"/>
      <w:marLeft w:val="0"/>
      <w:marRight w:val="0"/>
      <w:marTop w:val="0"/>
      <w:marBottom w:val="0"/>
      <w:divBdr>
        <w:top w:val="none" w:sz="0" w:space="0" w:color="auto"/>
        <w:left w:val="none" w:sz="0" w:space="0" w:color="auto"/>
        <w:bottom w:val="none" w:sz="0" w:space="0" w:color="auto"/>
        <w:right w:val="none" w:sz="0" w:space="0" w:color="auto"/>
      </w:divBdr>
    </w:div>
    <w:div w:id="1191721333">
      <w:bodyDiv w:val="1"/>
      <w:marLeft w:val="0"/>
      <w:marRight w:val="0"/>
      <w:marTop w:val="0"/>
      <w:marBottom w:val="0"/>
      <w:divBdr>
        <w:top w:val="none" w:sz="0" w:space="0" w:color="auto"/>
        <w:left w:val="none" w:sz="0" w:space="0" w:color="auto"/>
        <w:bottom w:val="none" w:sz="0" w:space="0" w:color="auto"/>
        <w:right w:val="none" w:sz="0" w:space="0" w:color="auto"/>
      </w:divBdr>
    </w:div>
    <w:div w:id="1197892142">
      <w:bodyDiv w:val="1"/>
      <w:marLeft w:val="0"/>
      <w:marRight w:val="0"/>
      <w:marTop w:val="0"/>
      <w:marBottom w:val="0"/>
      <w:divBdr>
        <w:top w:val="none" w:sz="0" w:space="0" w:color="auto"/>
        <w:left w:val="none" w:sz="0" w:space="0" w:color="auto"/>
        <w:bottom w:val="none" w:sz="0" w:space="0" w:color="auto"/>
        <w:right w:val="none" w:sz="0" w:space="0" w:color="auto"/>
      </w:divBdr>
    </w:div>
    <w:div w:id="1238788699">
      <w:bodyDiv w:val="1"/>
      <w:marLeft w:val="0"/>
      <w:marRight w:val="0"/>
      <w:marTop w:val="0"/>
      <w:marBottom w:val="0"/>
      <w:divBdr>
        <w:top w:val="none" w:sz="0" w:space="0" w:color="auto"/>
        <w:left w:val="none" w:sz="0" w:space="0" w:color="auto"/>
        <w:bottom w:val="none" w:sz="0" w:space="0" w:color="auto"/>
        <w:right w:val="none" w:sz="0" w:space="0" w:color="auto"/>
      </w:divBdr>
    </w:div>
    <w:div w:id="1247106049">
      <w:bodyDiv w:val="1"/>
      <w:marLeft w:val="0"/>
      <w:marRight w:val="0"/>
      <w:marTop w:val="0"/>
      <w:marBottom w:val="0"/>
      <w:divBdr>
        <w:top w:val="none" w:sz="0" w:space="0" w:color="auto"/>
        <w:left w:val="none" w:sz="0" w:space="0" w:color="auto"/>
        <w:bottom w:val="none" w:sz="0" w:space="0" w:color="auto"/>
        <w:right w:val="none" w:sz="0" w:space="0" w:color="auto"/>
      </w:divBdr>
    </w:div>
    <w:div w:id="1251161930">
      <w:bodyDiv w:val="1"/>
      <w:marLeft w:val="0"/>
      <w:marRight w:val="0"/>
      <w:marTop w:val="0"/>
      <w:marBottom w:val="0"/>
      <w:divBdr>
        <w:top w:val="none" w:sz="0" w:space="0" w:color="auto"/>
        <w:left w:val="none" w:sz="0" w:space="0" w:color="auto"/>
        <w:bottom w:val="none" w:sz="0" w:space="0" w:color="auto"/>
        <w:right w:val="none" w:sz="0" w:space="0" w:color="auto"/>
      </w:divBdr>
    </w:div>
    <w:div w:id="1339314391">
      <w:bodyDiv w:val="1"/>
      <w:marLeft w:val="0"/>
      <w:marRight w:val="0"/>
      <w:marTop w:val="0"/>
      <w:marBottom w:val="0"/>
      <w:divBdr>
        <w:top w:val="none" w:sz="0" w:space="0" w:color="auto"/>
        <w:left w:val="none" w:sz="0" w:space="0" w:color="auto"/>
        <w:bottom w:val="none" w:sz="0" w:space="0" w:color="auto"/>
        <w:right w:val="none" w:sz="0" w:space="0" w:color="auto"/>
      </w:divBdr>
    </w:div>
    <w:div w:id="1343776669">
      <w:bodyDiv w:val="1"/>
      <w:marLeft w:val="0"/>
      <w:marRight w:val="0"/>
      <w:marTop w:val="0"/>
      <w:marBottom w:val="0"/>
      <w:divBdr>
        <w:top w:val="none" w:sz="0" w:space="0" w:color="auto"/>
        <w:left w:val="none" w:sz="0" w:space="0" w:color="auto"/>
        <w:bottom w:val="none" w:sz="0" w:space="0" w:color="auto"/>
        <w:right w:val="none" w:sz="0" w:space="0" w:color="auto"/>
      </w:divBdr>
    </w:div>
    <w:div w:id="1347513460">
      <w:bodyDiv w:val="1"/>
      <w:marLeft w:val="0"/>
      <w:marRight w:val="0"/>
      <w:marTop w:val="0"/>
      <w:marBottom w:val="0"/>
      <w:divBdr>
        <w:top w:val="none" w:sz="0" w:space="0" w:color="auto"/>
        <w:left w:val="none" w:sz="0" w:space="0" w:color="auto"/>
        <w:bottom w:val="none" w:sz="0" w:space="0" w:color="auto"/>
        <w:right w:val="none" w:sz="0" w:space="0" w:color="auto"/>
      </w:divBdr>
    </w:div>
    <w:div w:id="1415972480">
      <w:bodyDiv w:val="1"/>
      <w:marLeft w:val="0"/>
      <w:marRight w:val="0"/>
      <w:marTop w:val="0"/>
      <w:marBottom w:val="0"/>
      <w:divBdr>
        <w:top w:val="none" w:sz="0" w:space="0" w:color="auto"/>
        <w:left w:val="none" w:sz="0" w:space="0" w:color="auto"/>
        <w:bottom w:val="none" w:sz="0" w:space="0" w:color="auto"/>
        <w:right w:val="none" w:sz="0" w:space="0" w:color="auto"/>
      </w:divBdr>
    </w:div>
    <w:div w:id="1610963457">
      <w:bodyDiv w:val="1"/>
      <w:marLeft w:val="0"/>
      <w:marRight w:val="0"/>
      <w:marTop w:val="0"/>
      <w:marBottom w:val="0"/>
      <w:divBdr>
        <w:top w:val="none" w:sz="0" w:space="0" w:color="auto"/>
        <w:left w:val="none" w:sz="0" w:space="0" w:color="auto"/>
        <w:bottom w:val="none" w:sz="0" w:space="0" w:color="auto"/>
        <w:right w:val="none" w:sz="0" w:space="0" w:color="auto"/>
      </w:divBdr>
    </w:div>
    <w:div w:id="1620916087">
      <w:bodyDiv w:val="1"/>
      <w:marLeft w:val="0"/>
      <w:marRight w:val="0"/>
      <w:marTop w:val="0"/>
      <w:marBottom w:val="0"/>
      <w:divBdr>
        <w:top w:val="none" w:sz="0" w:space="0" w:color="auto"/>
        <w:left w:val="none" w:sz="0" w:space="0" w:color="auto"/>
        <w:bottom w:val="none" w:sz="0" w:space="0" w:color="auto"/>
        <w:right w:val="none" w:sz="0" w:space="0" w:color="auto"/>
      </w:divBdr>
    </w:div>
    <w:div w:id="1627470162">
      <w:bodyDiv w:val="1"/>
      <w:marLeft w:val="0"/>
      <w:marRight w:val="0"/>
      <w:marTop w:val="0"/>
      <w:marBottom w:val="0"/>
      <w:divBdr>
        <w:top w:val="none" w:sz="0" w:space="0" w:color="auto"/>
        <w:left w:val="none" w:sz="0" w:space="0" w:color="auto"/>
        <w:bottom w:val="none" w:sz="0" w:space="0" w:color="auto"/>
        <w:right w:val="none" w:sz="0" w:space="0" w:color="auto"/>
      </w:divBdr>
    </w:div>
    <w:div w:id="1708144017">
      <w:bodyDiv w:val="1"/>
      <w:marLeft w:val="0"/>
      <w:marRight w:val="0"/>
      <w:marTop w:val="0"/>
      <w:marBottom w:val="0"/>
      <w:divBdr>
        <w:top w:val="none" w:sz="0" w:space="0" w:color="auto"/>
        <w:left w:val="none" w:sz="0" w:space="0" w:color="auto"/>
        <w:bottom w:val="none" w:sz="0" w:space="0" w:color="auto"/>
        <w:right w:val="none" w:sz="0" w:space="0" w:color="auto"/>
      </w:divBdr>
    </w:div>
    <w:div w:id="1712654338">
      <w:bodyDiv w:val="1"/>
      <w:marLeft w:val="0"/>
      <w:marRight w:val="0"/>
      <w:marTop w:val="0"/>
      <w:marBottom w:val="0"/>
      <w:divBdr>
        <w:top w:val="none" w:sz="0" w:space="0" w:color="auto"/>
        <w:left w:val="none" w:sz="0" w:space="0" w:color="auto"/>
        <w:bottom w:val="none" w:sz="0" w:space="0" w:color="auto"/>
        <w:right w:val="none" w:sz="0" w:space="0" w:color="auto"/>
      </w:divBdr>
    </w:div>
    <w:div w:id="1713577285">
      <w:bodyDiv w:val="1"/>
      <w:marLeft w:val="0"/>
      <w:marRight w:val="0"/>
      <w:marTop w:val="0"/>
      <w:marBottom w:val="0"/>
      <w:divBdr>
        <w:top w:val="none" w:sz="0" w:space="0" w:color="auto"/>
        <w:left w:val="none" w:sz="0" w:space="0" w:color="auto"/>
        <w:bottom w:val="none" w:sz="0" w:space="0" w:color="auto"/>
        <w:right w:val="none" w:sz="0" w:space="0" w:color="auto"/>
      </w:divBdr>
    </w:div>
    <w:div w:id="1728146793">
      <w:bodyDiv w:val="1"/>
      <w:marLeft w:val="0"/>
      <w:marRight w:val="0"/>
      <w:marTop w:val="0"/>
      <w:marBottom w:val="0"/>
      <w:divBdr>
        <w:top w:val="none" w:sz="0" w:space="0" w:color="auto"/>
        <w:left w:val="none" w:sz="0" w:space="0" w:color="auto"/>
        <w:bottom w:val="none" w:sz="0" w:space="0" w:color="auto"/>
        <w:right w:val="none" w:sz="0" w:space="0" w:color="auto"/>
      </w:divBdr>
    </w:div>
    <w:div w:id="1729571689">
      <w:bodyDiv w:val="1"/>
      <w:marLeft w:val="0"/>
      <w:marRight w:val="0"/>
      <w:marTop w:val="0"/>
      <w:marBottom w:val="0"/>
      <w:divBdr>
        <w:top w:val="none" w:sz="0" w:space="0" w:color="auto"/>
        <w:left w:val="none" w:sz="0" w:space="0" w:color="auto"/>
        <w:bottom w:val="none" w:sz="0" w:space="0" w:color="auto"/>
        <w:right w:val="none" w:sz="0" w:space="0" w:color="auto"/>
      </w:divBdr>
    </w:div>
    <w:div w:id="1823544414">
      <w:bodyDiv w:val="1"/>
      <w:marLeft w:val="0"/>
      <w:marRight w:val="0"/>
      <w:marTop w:val="0"/>
      <w:marBottom w:val="0"/>
      <w:divBdr>
        <w:top w:val="none" w:sz="0" w:space="0" w:color="auto"/>
        <w:left w:val="none" w:sz="0" w:space="0" w:color="auto"/>
        <w:bottom w:val="none" w:sz="0" w:space="0" w:color="auto"/>
        <w:right w:val="none" w:sz="0" w:space="0" w:color="auto"/>
      </w:divBdr>
    </w:div>
    <w:div w:id="1884322864">
      <w:bodyDiv w:val="1"/>
      <w:marLeft w:val="0"/>
      <w:marRight w:val="0"/>
      <w:marTop w:val="0"/>
      <w:marBottom w:val="0"/>
      <w:divBdr>
        <w:top w:val="none" w:sz="0" w:space="0" w:color="auto"/>
        <w:left w:val="none" w:sz="0" w:space="0" w:color="auto"/>
        <w:bottom w:val="none" w:sz="0" w:space="0" w:color="auto"/>
        <w:right w:val="none" w:sz="0" w:space="0" w:color="auto"/>
      </w:divBdr>
    </w:div>
    <w:div w:id="1922526852">
      <w:bodyDiv w:val="1"/>
      <w:marLeft w:val="0"/>
      <w:marRight w:val="0"/>
      <w:marTop w:val="0"/>
      <w:marBottom w:val="0"/>
      <w:divBdr>
        <w:top w:val="none" w:sz="0" w:space="0" w:color="auto"/>
        <w:left w:val="none" w:sz="0" w:space="0" w:color="auto"/>
        <w:bottom w:val="none" w:sz="0" w:space="0" w:color="auto"/>
        <w:right w:val="none" w:sz="0" w:space="0" w:color="auto"/>
      </w:divBdr>
    </w:div>
    <w:div w:id="1938900662">
      <w:bodyDiv w:val="1"/>
      <w:marLeft w:val="0"/>
      <w:marRight w:val="0"/>
      <w:marTop w:val="0"/>
      <w:marBottom w:val="0"/>
      <w:divBdr>
        <w:top w:val="none" w:sz="0" w:space="0" w:color="auto"/>
        <w:left w:val="none" w:sz="0" w:space="0" w:color="auto"/>
        <w:bottom w:val="none" w:sz="0" w:space="0" w:color="auto"/>
        <w:right w:val="none" w:sz="0" w:space="0" w:color="auto"/>
      </w:divBdr>
    </w:div>
    <w:div w:id="1954481244">
      <w:bodyDiv w:val="1"/>
      <w:marLeft w:val="0"/>
      <w:marRight w:val="0"/>
      <w:marTop w:val="0"/>
      <w:marBottom w:val="0"/>
      <w:divBdr>
        <w:top w:val="none" w:sz="0" w:space="0" w:color="auto"/>
        <w:left w:val="none" w:sz="0" w:space="0" w:color="auto"/>
        <w:bottom w:val="none" w:sz="0" w:space="0" w:color="auto"/>
        <w:right w:val="none" w:sz="0" w:space="0" w:color="auto"/>
      </w:divBdr>
    </w:div>
    <w:div w:id="2064450078">
      <w:bodyDiv w:val="1"/>
      <w:marLeft w:val="0"/>
      <w:marRight w:val="0"/>
      <w:marTop w:val="0"/>
      <w:marBottom w:val="0"/>
      <w:divBdr>
        <w:top w:val="none" w:sz="0" w:space="0" w:color="auto"/>
        <w:left w:val="none" w:sz="0" w:space="0" w:color="auto"/>
        <w:bottom w:val="none" w:sz="0" w:space="0" w:color="auto"/>
        <w:right w:val="none" w:sz="0" w:space="0" w:color="auto"/>
      </w:divBdr>
    </w:div>
    <w:div w:id="2086952149">
      <w:bodyDiv w:val="1"/>
      <w:marLeft w:val="0"/>
      <w:marRight w:val="0"/>
      <w:marTop w:val="0"/>
      <w:marBottom w:val="0"/>
      <w:divBdr>
        <w:top w:val="none" w:sz="0" w:space="0" w:color="auto"/>
        <w:left w:val="none" w:sz="0" w:space="0" w:color="auto"/>
        <w:bottom w:val="none" w:sz="0" w:space="0" w:color="auto"/>
        <w:right w:val="none" w:sz="0" w:space="0" w:color="auto"/>
      </w:divBdr>
    </w:div>
    <w:div w:id="20872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yperlink" Target="https://www.kompas.com/edu/read/2021/02/04/144307671/hasil-sensus-2020-hanya-85-persen-penduduk-indonesia-tamat-kuliah?page=all" TargetMode="External"/><Relationship Id="rId39" Type="http://schemas.openxmlformats.org/officeDocument/2006/relationships/hyperlink" Target="https://doi.org/10.31695/ijasre.2020.33604" TargetMode="External"/><Relationship Id="rId21" Type="http://schemas.openxmlformats.org/officeDocument/2006/relationships/hyperlink" Target="https://doi.org/10.1016/j.iree.2020.100185" TargetMode="External"/><Relationship Id="rId34" Type="http://schemas.openxmlformats.org/officeDocument/2006/relationships/hyperlink" Target="https://doi.org/10.1016/j.childyouth.2021.106122" TargetMode="External"/><Relationship Id="rId42" Type="http://schemas.openxmlformats.org/officeDocument/2006/relationships/hyperlink" Target="https://doi.org/10.1016/j.jjie.2021.101131" TargetMode="External"/><Relationship Id="rId47" Type="http://schemas.openxmlformats.org/officeDocument/2006/relationships/hyperlink" Target="https://doi.org/10.1007/s10834-014-9419-y" TargetMode="External"/><Relationship Id="rId50" Type="http://schemas.openxmlformats.org/officeDocument/2006/relationships/hyperlink" Target="https://doi.org/10.1016/j.asieco.2020.101197" TargetMode="External"/><Relationship Id="rId55" Type="http://schemas.openxmlformats.org/officeDocument/2006/relationships/hyperlink" Target="https://doi.org/10.36407/akurasi.v1i1.61" TargetMode="External"/><Relationship Id="rId63" Type="http://schemas.openxmlformats.org/officeDocument/2006/relationships/hyperlink" Target="https://doi.org/10.47312/ambr.v5i1.293" TargetMode="External"/><Relationship Id="rId68" Type="http://schemas.openxmlformats.org/officeDocument/2006/relationships/theme" Target="theme/theme1.xml"/><Relationship Id="rId7" Type="http://schemas.openxmlformats.org/officeDocument/2006/relationships/hyperlink" Target="http://dx.doi.org/10.15549/jeecar.v10i2.988" TargetMode="External"/><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hyperlink" Target="https://doi.org/10.1016/j.apmrv.2021.09.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9734/ajeba/2019/v12i130139" TargetMode="External"/><Relationship Id="rId32" Type="http://schemas.openxmlformats.org/officeDocument/2006/relationships/hyperlink" Target="https://emea.mitsubishielectric.com/ar/products-solutions/factory-automation/index.html" TargetMode="External"/><Relationship Id="rId37" Type="http://schemas.openxmlformats.org/officeDocument/2006/relationships/hyperlink" Target="https://doi.org/10.1108/S1474-7979(2009)0000020014" TargetMode="External"/><Relationship Id="rId40" Type="http://schemas.openxmlformats.org/officeDocument/2006/relationships/hyperlink" Target="https://www.republika.co.id/berita/r0h75g380/bri-berkontribusi-60-persen-dari-target-inklusi-keuangan" TargetMode="External"/><Relationship Id="rId45" Type="http://schemas.openxmlformats.org/officeDocument/2006/relationships/hyperlink" Target="https://doi.org/10.14414/jbb.v3i1.255" TargetMode="External"/><Relationship Id="rId53" Type="http://schemas.openxmlformats.org/officeDocument/2006/relationships/hyperlink" Target="https://newssetup.kontan.co.id/news/pendapatan-per-kapita-indonesia-turun-ini-kata-faisal-basri-1" TargetMode="External"/><Relationship Id="rId58" Type="http://schemas.openxmlformats.org/officeDocument/2006/relationships/hyperlink" Target="https://finansial.bisnis.com/read/20211109/90/1463868/ini-dia-daftar-5-bank-terbesar-di-indonesia-dari-bri-hingga-cimb-niaga" TargetMode="External"/><Relationship Id="rId66" Type="http://schemas.openxmlformats.org/officeDocument/2006/relationships/hyperlink" Target="mailto:yuli.agustina.fe@um.ac.id" TargetMode="Externa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9734/ajeba/2019/v12i130143" TargetMode="External"/><Relationship Id="rId28" Type="http://schemas.openxmlformats.org/officeDocument/2006/relationships/hyperlink" Target="https://doi.org/10.1108/JCM-01-2018-2514" TargetMode="External"/><Relationship Id="rId36" Type="http://schemas.openxmlformats.org/officeDocument/2006/relationships/hyperlink" Target="https://doi.org/10.1016/j.childyouth.2010.08.015" TargetMode="External"/><Relationship Id="rId49" Type="http://schemas.openxmlformats.org/officeDocument/2006/relationships/hyperlink" Target="https://doi.org/10.1016/j.erap.2018.10.003" TargetMode="External"/><Relationship Id="rId57" Type="http://schemas.openxmlformats.org/officeDocument/2006/relationships/hyperlink" Target="https://doi.org/10.1016/j.socec.2021.101702" TargetMode="External"/><Relationship Id="rId61" Type="http://schemas.openxmlformats.org/officeDocument/2006/relationships/hyperlink" Target="https://www.madiunpos.com/kota-madiun-kota-yang-punya-banyak-julukan-1046338"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doi.org/10.35310/jass.v2i02.673" TargetMode="External"/><Relationship Id="rId44" Type="http://schemas.openxmlformats.org/officeDocument/2006/relationships/hyperlink" Target="https://doi.org/10.54443/ijebas.v1i1.1" TargetMode="External"/><Relationship Id="rId52" Type="http://schemas.openxmlformats.org/officeDocument/2006/relationships/hyperlink" Target="https://doi.org/10.21632/saki.3.2.213-232" TargetMode="External"/><Relationship Id="rId60" Type="http://schemas.openxmlformats.org/officeDocument/2006/relationships/hyperlink" Target="https://doi.org/10.1016/j.jjie.2021.101190" TargetMode="External"/><Relationship Id="rId65" Type="http://schemas.openxmlformats.org/officeDocument/2006/relationships/hyperlink" Target="https://doi.org/10.20476/jbb.v23i3.917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8502/kss.v3i10.3174" TargetMode="External"/><Relationship Id="rId27" Type="http://schemas.openxmlformats.org/officeDocument/2006/relationships/hyperlink" Target="https://doi.org/10.1111/rode.12739" TargetMode="External"/><Relationship Id="rId30" Type="http://schemas.openxmlformats.org/officeDocument/2006/relationships/hyperlink" Target="http://proceedings.conference.unpas.ac.id/index.php/icoissee/article/view/676" TargetMode="External"/><Relationship Id="rId35" Type="http://schemas.openxmlformats.org/officeDocument/2006/relationships/hyperlink" Target="https://doi.org/10.1016/j.jebo.2021.01.002" TargetMode="External"/><Relationship Id="rId43" Type="http://schemas.openxmlformats.org/officeDocument/2006/relationships/hyperlink" Target="https://www.ojk.go.id/id/berita-dan-kegiatan/publikasi/Pages/Survei-Nasional-Literasi-dan-Inklusi-Keuangan-2019.aspx" TargetMode="External"/><Relationship Id="rId48" Type="http://schemas.openxmlformats.org/officeDocument/2006/relationships/hyperlink" Target="https://madiuntoday.id/2021/12/09/serahkan-brs-kepala-bps-ipm-kota-madiun-naik-042-poin/" TargetMode="External"/><Relationship Id="rId56" Type="http://schemas.openxmlformats.org/officeDocument/2006/relationships/hyperlink" Target="https://doi.org/10.35678/2539-5645.4(29).2021.29-40" TargetMode="External"/><Relationship Id="rId64" Type="http://schemas.openxmlformats.org/officeDocument/2006/relationships/hyperlink" Target="http://afcpe.org/journal-articles.php?volume=387&amp;article=403" TargetMode="External"/><Relationship Id="rId8" Type="http://schemas.openxmlformats.org/officeDocument/2006/relationships/header" Target="header1.xml"/><Relationship Id="rId51" Type="http://schemas.openxmlformats.org/officeDocument/2006/relationships/hyperlink" Target="https://doi.org/10.26417/ejes.v1i1.p76-82"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14414/jbb.v9i2.1762" TargetMode="External"/><Relationship Id="rId33" Type="http://schemas.openxmlformats.org/officeDocument/2006/relationships/hyperlink" Target="https://doi.org/10.1016/j.irfa.2016.08.004" TargetMode="External"/><Relationship Id="rId38" Type="http://schemas.openxmlformats.org/officeDocument/2006/relationships/hyperlink" Target="https://doi.org/10.2991/assehr.k.200115.022" TargetMode="External"/><Relationship Id="rId46" Type="http://schemas.openxmlformats.org/officeDocument/2006/relationships/hyperlink" Target="https://www.liputan6.com/lifestyle/read/4541818/6-fakta-menarik-tentang-madiun-kota-kecil-yang-bersejarah-dan-punya-banyak-julukan" TargetMode="External"/><Relationship Id="rId59" Type="http://schemas.openxmlformats.org/officeDocument/2006/relationships/hyperlink" Target="https://databoks.katadata.co.id/datapublish/2021/07/02/hanya-64-siswa-yang-berhasil-selesaikan-sma-pada-2020" TargetMode="External"/><Relationship Id="rId67" Type="http://schemas.openxmlformats.org/officeDocument/2006/relationships/fontTable" Target="fontTable.xml"/><Relationship Id="rId20" Type="http://schemas.openxmlformats.org/officeDocument/2006/relationships/hyperlink" Target="https://journal.untar.ac.id" TargetMode="External"/><Relationship Id="rId41" Type="http://schemas.openxmlformats.org/officeDocument/2006/relationships/hyperlink" Target="https://doi.org/10.1108/JEEE-09-2016-0037" TargetMode="External"/><Relationship Id="rId54" Type="http://schemas.openxmlformats.org/officeDocument/2006/relationships/hyperlink" Target="https://doi.org/10.23917/benefit.v1i2.3257" TargetMode="External"/><Relationship Id="rId62" Type="http://schemas.openxmlformats.org/officeDocument/2006/relationships/hyperlink" Target="https://katadata.co.id/agustiyanti/finansial/5e9a495de4ee7/rata-rata-pendapatan-penduduk-indonesia-setahun-rp-59-jut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SKRIPSI\ARTIKELL%20NIIHH\PEHITUNGAN\PERHITUNGAN%20VARIAB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SKRIPSI\ARTIKELL%20NIIHH\PEHITUNGAN\PERHITUNGAN%20VARIAB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KULIAH\SKRIPSI\ARTIKELL%20NIIHH\PEHITUNGAN\PERHITUNGAN%20VARIABE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SKRIPSI\ARTIKELL%20NIIHH\PEHITUNGAN\PERHITUNGAN%20VARIABE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Percentage of Financial Literacy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SANGAT TIDAK SETUJU</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Sheet1!$B$221:$X$221</c:f>
              <c:numCache>
                <c:formatCode>0.00%</c:formatCode>
                <c:ptCount val="23"/>
                <c:pt idx="0">
                  <c:v>9.7560975609756097E-3</c:v>
                </c:pt>
                <c:pt idx="1">
                  <c:v>1.4634146341463415E-2</c:v>
                </c:pt>
                <c:pt idx="2">
                  <c:v>4.8780487804878049E-3</c:v>
                </c:pt>
                <c:pt idx="3">
                  <c:v>1.9512195121951219E-2</c:v>
                </c:pt>
                <c:pt idx="4">
                  <c:v>9.7560975609756097E-3</c:v>
                </c:pt>
                <c:pt idx="5">
                  <c:v>1.4634146341463415E-2</c:v>
                </c:pt>
                <c:pt idx="6">
                  <c:v>1.9512195121951219E-2</c:v>
                </c:pt>
                <c:pt idx="7">
                  <c:v>7.3170731707317069E-2</c:v>
                </c:pt>
                <c:pt idx="8">
                  <c:v>4.8780487804878049E-3</c:v>
                </c:pt>
                <c:pt idx="9">
                  <c:v>5.3658536585365853E-2</c:v>
                </c:pt>
                <c:pt idx="10">
                  <c:v>4.8780487804878049E-3</c:v>
                </c:pt>
                <c:pt idx="11">
                  <c:v>2.9268292682926831E-2</c:v>
                </c:pt>
                <c:pt idx="12">
                  <c:v>9.7560975609756097E-3</c:v>
                </c:pt>
                <c:pt idx="13">
                  <c:v>1.4634146341463415E-2</c:v>
                </c:pt>
                <c:pt idx="14">
                  <c:v>1.4634146341463415E-2</c:v>
                </c:pt>
                <c:pt idx="15">
                  <c:v>9.7560975609756097E-3</c:v>
                </c:pt>
                <c:pt idx="16">
                  <c:v>4.878048780487805E-2</c:v>
                </c:pt>
                <c:pt idx="17">
                  <c:v>3.9024390243902439E-2</c:v>
                </c:pt>
                <c:pt idx="18">
                  <c:v>2.4390243902439025E-2</c:v>
                </c:pt>
                <c:pt idx="19">
                  <c:v>3.9024390243902439E-2</c:v>
                </c:pt>
                <c:pt idx="20">
                  <c:v>4.8780487804878049E-3</c:v>
                </c:pt>
                <c:pt idx="21">
                  <c:v>2.4390243902439025E-2</c:v>
                </c:pt>
                <c:pt idx="22">
                  <c:v>4.8780487804878049E-3</c:v>
                </c:pt>
              </c:numCache>
            </c:numRef>
          </c:val>
          <c:smooth val="0"/>
          <c:extLst>
            <c:ext xmlns:c16="http://schemas.microsoft.com/office/drawing/2014/chart" uri="{C3380CC4-5D6E-409C-BE32-E72D297353CC}">
              <c16:uniqueId val="{00000000-7FD2-48ED-B0E2-9CA483F885EF}"/>
            </c:ext>
          </c:extLst>
        </c:ser>
        <c:ser>
          <c:idx val="1"/>
          <c:order val="1"/>
          <c:tx>
            <c:v>TIDAK SETUJU</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Sheet1!$B$222:$X$222</c:f>
              <c:numCache>
                <c:formatCode>0.00%</c:formatCode>
                <c:ptCount val="23"/>
                <c:pt idx="0">
                  <c:v>2.9268292682926831E-2</c:v>
                </c:pt>
                <c:pt idx="1">
                  <c:v>1.4634146341463415E-2</c:v>
                </c:pt>
                <c:pt idx="2">
                  <c:v>2.9268292682926831E-2</c:v>
                </c:pt>
                <c:pt idx="3">
                  <c:v>3.4146341463414637E-2</c:v>
                </c:pt>
                <c:pt idx="4">
                  <c:v>2.9268292682926831E-2</c:v>
                </c:pt>
                <c:pt idx="5">
                  <c:v>3.9024390243902439E-2</c:v>
                </c:pt>
                <c:pt idx="6">
                  <c:v>4.3902439024390241E-2</c:v>
                </c:pt>
                <c:pt idx="7">
                  <c:v>7.3170731707317069E-2</c:v>
                </c:pt>
                <c:pt idx="8">
                  <c:v>2.4390243902439025E-2</c:v>
                </c:pt>
                <c:pt idx="9">
                  <c:v>2.9268292682926831E-2</c:v>
                </c:pt>
                <c:pt idx="10">
                  <c:v>3.4146341463414637E-2</c:v>
                </c:pt>
                <c:pt idx="11">
                  <c:v>4.3902439024390241E-2</c:v>
                </c:pt>
                <c:pt idx="12">
                  <c:v>1.9512195121951219E-2</c:v>
                </c:pt>
                <c:pt idx="13">
                  <c:v>9.7560975609756097E-3</c:v>
                </c:pt>
                <c:pt idx="14">
                  <c:v>3.4146341463414637E-2</c:v>
                </c:pt>
                <c:pt idx="15">
                  <c:v>3.9024390243902439E-2</c:v>
                </c:pt>
                <c:pt idx="16">
                  <c:v>5.3658536585365853E-2</c:v>
                </c:pt>
                <c:pt idx="17">
                  <c:v>4.3902439024390241E-2</c:v>
                </c:pt>
                <c:pt idx="18">
                  <c:v>3.4146341463414637E-2</c:v>
                </c:pt>
                <c:pt idx="19">
                  <c:v>2.4390243902439025E-2</c:v>
                </c:pt>
                <c:pt idx="20">
                  <c:v>2.4390243902439025E-2</c:v>
                </c:pt>
                <c:pt idx="21">
                  <c:v>3.9024390243902439E-2</c:v>
                </c:pt>
                <c:pt idx="22">
                  <c:v>3.9024390243902439E-2</c:v>
                </c:pt>
              </c:numCache>
            </c:numRef>
          </c:val>
          <c:smooth val="0"/>
          <c:extLst>
            <c:ext xmlns:c16="http://schemas.microsoft.com/office/drawing/2014/chart" uri="{C3380CC4-5D6E-409C-BE32-E72D297353CC}">
              <c16:uniqueId val="{00000001-7FD2-48ED-B0E2-9CA483F885EF}"/>
            </c:ext>
          </c:extLst>
        </c:ser>
        <c:ser>
          <c:idx val="2"/>
          <c:order val="2"/>
          <c:tx>
            <c:v>RAGU-RAGU</c:v>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Sheet1!$B$223:$X$223</c:f>
              <c:numCache>
                <c:formatCode>0.00%</c:formatCode>
                <c:ptCount val="23"/>
                <c:pt idx="0">
                  <c:v>7.8048780487804878E-2</c:v>
                </c:pt>
                <c:pt idx="1">
                  <c:v>8.2926829268292687E-2</c:v>
                </c:pt>
                <c:pt idx="2">
                  <c:v>0.18048780487804877</c:v>
                </c:pt>
                <c:pt idx="3">
                  <c:v>9.7560975609756101E-2</c:v>
                </c:pt>
                <c:pt idx="4">
                  <c:v>0.13170731707317074</c:v>
                </c:pt>
                <c:pt idx="5">
                  <c:v>0.21463414634146341</c:v>
                </c:pt>
                <c:pt idx="6">
                  <c:v>3.9024390243902439E-2</c:v>
                </c:pt>
                <c:pt idx="7">
                  <c:v>0.16585365853658537</c:v>
                </c:pt>
                <c:pt idx="8">
                  <c:v>6.8292682926829273E-2</c:v>
                </c:pt>
                <c:pt idx="9">
                  <c:v>0.12195121951219512</c:v>
                </c:pt>
                <c:pt idx="10">
                  <c:v>0.12682926829268293</c:v>
                </c:pt>
                <c:pt idx="11">
                  <c:v>0.13170731707317074</c:v>
                </c:pt>
                <c:pt idx="12">
                  <c:v>0.11707317073170732</c:v>
                </c:pt>
                <c:pt idx="13">
                  <c:v>9.7560975609756101E-2</c:v>
                </c:pt>
                <c:pt idx="14">
                  <c:v>0.15121951219512195</c:v>
                </c:pt>
                <c:pt idx="15">
                  <c:v>0.23414634146341465</c:v>
                </c:pt>
                <c:pt idx="16">
                  <c:v>0.15609756097560976</c:v>
                </c:pt>
                <c:pt idx="17">
                  <c:v>0.2780487804878049</c:v>
                </c:pt>
                <c:pt idx="18">
                  <c:v>0.12195121951219512</c:v>
                </c:pt>
                <c:pt idx="19">
                  <c:v>0.13658536585365855</c:v>
                </c:pt>
                <c:pt idx="20">
                  <c:v>0.18048780487804877</c:v>
                </c:pt>
                <c:pt idx="21">
                  <c:v>0.23414634146341465</c:v>
                </c:pt>
                <c:pt idx="22">
                  <c:v>0.22439024390243903</c:v>
                </c:pt>
              </c:numCache>
            </c:numRef>
          </c:val>
          <c:smooth val="0"/>
          <c:extLst>
            <c:ext xmlns:c16="http://schemas.microsoft.com/office/drawing/2014/chart" uri="{C3380CC4-5D6E-409C-BE32-E72D297353CC}">
              <c16:uniqueId val="{00000002-7FD2-48ED-B0E2-9CA483F885EF}"/>
            </c:ext>
          </c:extLst>
        </c:ser>
        <c:ser>
          <c:idx val="3"/>
          <c:order val="3"/>
          <c:tx>
            <c:v>SETUJU</c:v>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Sheet1!$B$224:$X$224</c:f>
              <c:numCache>
                <c:formatCode>0.00%</c:formatCode>
                <c:ptCount val="23"/>
                <c:pt idx="0">
                  <c:v>0.25365853658536586</c:v>
                </c:pt>
                <c:pt idx="1">
                  <c:v>0.24390243902439024</c:v>
                </c:pt>
                <c:pt idx="2">
                  <c:v>0.35609756097560974</c:v>
                </c:pt>
                <c:pt idx="3">
                  <c:v>0.29756097560975608</c:v>
                </c:pt>
                <c:pt idx="4">
                  <c:v>0.33170731707317075</c:v>
                </c:pt>
                <c:pt idx="5">
                  <c:v>0.37073170731707317</c:v>
                </c:pt>
                <c:pt idx="6">
                  <c:v>0.22926829268292684</c:v>
                </c:pt>
                <c:pt idx="7">
                  <c:v>0.32682926829268294</c:v>
                </c:pt>
                <c:pt idx="8">
                  <c:v>0.29756097560975608</c:v>
                </c:pt>
                <c:pt idx="9">
                  <c:v>0.30243902439024389</c:v>
                </c:pt>
                <c:pt idx="10">
                  <c:v>0.25365853658536586</c:v>
                </c:pt>
                <c:pt idx="11">
                  <c:v>0.35121951219512193</c:v>
                </c:pt>
                <c:pt idx="12">
                  <c:v>0.29268292682926828</c:v>
                </c:pt>
                <c:pt idx="13">
                  <c:v>0.2780487804878049</c:v>
                </c:pt>
                <c:pt idx="14">
                  <c:v>0.33170731707317075</c:v>
                </c:pt>
                <c:pt idx="15">
                  <c:v>0.29268292682926828</c:v>
                </c:pt>
                <c:pt idx="16">
                  <c:v>0.2780487804878049</c:v>
                </c:pt>
                <c:pt idx="17">
                  <c:v>0.31707317073170732</c:v>
                </c:pt>
                <c:pt idx="18">
                  <c:v>0.33170731707317075</c:v>
                </c:pt>
                <c:pt idx="19">
                  <c:v>0.32682926829268294</c:v>
                </c:pt>
                <c:pt idx="20">
                  <c:v>0.34146341463414637</c:v>
                </c:pt>
                <c:pt idx="21">
                  <c:v>0.28292682926829266</c:v>
                </c:pt>
                <c:pt idx="22">
                  <c:v>0.32195121951219513</c:v>
                </c:pt>
              </c:numCache>
            </c:numRef>
          </c:val>
          <c:smooth val="0"/>
          <c:extLst>
            <c:ext xmlns:c16="http://schemas.microsoft.com/office/drawing/2014/chart" uri="{C3380CC4-5D6E-409C-BE32-E72D297353CC}">
              <c16:uniqueId val="{00000003-7FD2-48ED-B0E2-9CA483F885EF}"/>
            </c:ext>
          </c:extLst>
        </c:ser>
        <c:ser>
          <c:idx val="4"/>
          <c:order val="4"/>
          <c:tx>
            <c:v>SANGAT SETUJU</c:v>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Sheet1!$B$225:$X$225</c:f>
              <c:numCache>
                <c:formatCode>0.00%</c:formatCode>
                <c:ptCount val="23"/>
                <c:pt idx="0">
                  <c:v>0.62926829268292683</c:v>
                </c:pt>
                <c:pt idx="1">
                  <c:v>0.64390243902439026</c:v>
                </c:pt>
                <c:pt idx="2">
                  <c:v>0.42926829268292682</c:v>
                </c:pt>
                <c:pt idx="3">
                  <c:v>0.551219512195122</c:v>
                </c:pt>
                <c:pt idx="4">
                  <c:v>0.4975609756097561</c:v>
                </c:pt>
                <c:pt idx="5">
                  <c:v>0.36097560975609755</c:v>
                </c:pt>
                <c:pt idx="6">
                  <c:v>0.66829268292682931</c:v>
                </c:pt>
                <c:pt idx="7">
                  <c:v>0.36097560975609755</c:v>
                </c:pt>
                <c:pt idx="8">
                  <c:v>0.60487804878048779</c:v>
                </c:pt>
                <c:pt idx="9">
                  <c:v>0.49268292682926829</c:v>
                </c:pt>
                <c:pt idx="10">
                  <c:v>0.58048780487804874</c:v>
                </c:pt>
                <c:pt idx="11">
                  <c:v>0.44390243902439025</c:v>
                </c:pt>
                <c:pt idx="12">
                  <c:v>0.56097560975609762</c:v>
                </c:pt>
                <c:pt idx="13">
                  <c:v>0.6</c:v>
                </c:pt>
                <c:pt idx="14">
                  <c:v>0.4682926829268293</c:v>
                </c:pt>
                <c:pt idx="15">
                  <c:v>0.42439024390243901</c:v>
                </c:pt>
                <c:pt idx="16">
                  <c:v>0.46341463414634149</c:v>
                </c:pt>
                <c:pt idx="17">
                  <c:v>0.32195121951219513</c:v>
                </c:pt>
                <c:pt idx="18">
                  <c:v>0.48780487804878048</c:v>
                </c:pt>
                <c:pt idx="19">
                  <c:v>0.47317073170731705</c:v>
                </c:pt>
                <c:pt idx="20">
                  <c:v>0.44878048780487806</c:v>
                </c:pt>
                <c:pt idx="21">
                  <c:v>0.4195121951219512</c:v>
                </c:pt>
                <c:pt idx="22">
                  <c:v>0.40975609756097559</c:v>
                </c:pt>
              </c:numCache>
            </c:numRef>
          </c:val>
          <c:smooth val="0"/>
          <c:extLst>
            <c:ext xmlns:c16="http://schemas.microsoft.com/office/drawing/2014/chart" uri="{C3380CC4-5D6E-409C-BE32-E72D297353CC}">
              <c16:uniqueId val="{00000004-7FD2-48ED-B0E2-9CA483F885EF}"/>
            </c:ext>
          </c:extLst>
        </c:ser>
        <c:dLbls>
          <c:showLegendKey val="0"/>
          <c:showVal val="0"/>
          <c:showCatName val="0"/>
          <c:showSerName val="0"/>
          <c:showPercent val="0"/>
          <c:showBubbleSize val="0"/>
        </c:dLbls>
        <c:marker val="1"/>
        <c:smooth val="0"/>
        <c:axId val="1182324048"/>
        <c:axId val="1182324464"/>
      </c:lineChart>
      <c:catAx>
        <c:axId val="118232404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2324464"/>
        <c:crosses val="autoZero"/>
        <c:auto val="1"/>
        <c:lblAlgn val="ctr"/>
        <c:lblOffset val="100"/>
        <c:noMultiLvlLbl val="0"/>
      </c:catAx>
      <c:valAx>
        <c:axId val="11823244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232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Percentage Of Education Level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Sheet1!$AB$221:$AB$225</c:f>
              <c:numCache>
                <c:formatCode>0.00%</c:formatCode>
                <c:ptCount val="5"/>
                <c:pt idx="0">
                  <c:v>0</c:v>
                </c:pt>
                <c:pt idx="1">
                  <c:v>5.8536585365853662E-2</c:v>
                </c:pt>
                <c:pt idx="2">
                  <c:v>9.2682926829268292E-2</c:v>
                </c:pt>
                <c:pt idx="3">
                  <c:v>0.34634146341463412</c:v>
                </c:pt>
                <c:pt idx="4">
                  <c:v>0.5024390243902439</c:v>
                </c:pt>
              </c:numCache>
            </c:numRef>
          </c:val>
          <c:smooth val="0"/>
          <c:extLst>
            <c:ext xmlns:c16="http://schemas.microsoft.com/office/drawing/2014/chart" uri="{C3380CC4-5D6E-409C-BE32-E72D297353CC}">
              <c16:uniqueId val="{00000000-6820-4FF5-AFCB-AA701AE0CC0E}"/>
            </c:ext>
          </c:extLst>
        </c:ser>
        <c:dLbls>
          <c:showLegendKey val="0"/>
          <c:showVal val="0"/>
          <c:showCatName val="0"/>
          <c:showSerName val="0"/>
          <c:showPercent val="0"/>
          <c:showBubbleSize val="0"/>
        </c:dLbls>
        <c:marker val="1"/>
        <c:smooth val="0"/>
        <c:axId val="1343071232"/>
        <c:axId val="1343071648"/>
      </c:lineChart>
      <c:catAx>
        <c:axId val="134307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3071648"/>
        <c:crosses val="autoZero"/>
        <c:auto val="1"/>
        <c:lblAlgn val="ctr"/>
        <c:lblOffset val="100"/>
        <c:noMultiLvlLbl val="0"/>
      </c:catAx>
      <c:valAx>
        <c:axId val="13430716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3071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Percentage of Income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Sheet1!$AE$221:$AE$225</c:f>
              <c:numCache>
                <c:formatCode>0.00%</c:formatCode>
                <c:ptCount val="5"/>
                <c:pt idx="0">
                  <c:v>0.21951219512195122</c:v>
                </c:pt>
                <c:pt idx="1">
                  <c:v>0.33170731707317075</c:v>
                </c:pt>
                <c:pt idx="2">
                  <c:v>0.21463414634146341</c:v>
                </c:pt>
                <c:pt idx="3">
                  <c:v>0.16585365853658537</c:v>
                </c:pt>
                <c:pt idx="4">
                  <c:v>6.8292682926829273E-2</c:v>
                </c:pt>
              </c:numCache>
            </c:numRef>
          </c:val>
          <c:smooth val="0"/>
          <c:extLst>
            <c:ext xmlns:c16="http://schemas.microsoft.com/office/drawing/2014/chart" uri="{C3380CC4-5D6E-409C-BE32-E72D297353CC}">
              <c16:uniqueId val="{00000000-DCAA-4830-9023-971D8D697FE6}"/>
            </c:ext>
          </c:extLst>
        </c:ser>
        <c:dLbls>
          <c:showLegendKey val="0"/>
          <c:showVal val="0"/>
          <c:showCatName val="0"/>
          <c:showSerName val="0"/>
          <c:showPercent val="0"/>
          <c:showBubbleSize val="0"/>
        </c:dLbls>
        <c:marker val="1"/>
        <c:smooth val="0"/>
        <c:axId val="1165919536"/>
        <c:axId val="1165922864"/>
      </c:lineChart>
      <c:catAx>
        <c:axId val="11659195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5922864"/>
        <c:crosses val="autoZero"/>
        <c:auto val="1"/>
        <c:lblAlgn val="ctr"/>
        <c:lblOffset val="100"/>
        <c:noMultiLvlLbl val="0"/>
      </c:catAx>
      <c:valAx>
        <c:axId val="11659228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5919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400" b="0" i="0" u="none" strike="noStrike" baseline="0">
                <a:effectLst/>
              </a:rPr>
              <a:t>Percentage of </a:t>
            </a:r>
            <a:r>
              <a:rPr lang="en-ID"/>
              <a:t>Financial Management Behavior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SANGAT TIDAK SETUJU</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Sheet1!$AH$221:$AS$221</c:f>
              <c:numCache>
                <c:formatCode>0.00%</c:formatCode>
                <c:ptCount val="12"/>
                <c:pt idx="0">
                  <c:v>5.3658536585365853E-2</c:v>
                </c:pt>
                <c:pt idx="1">
                  <c:v>4.3902439024390241E-2</c:v>
                </c:pt>
                <c:pt idx="2">
                  <c:v>4.878048780487805E-2</c:v>
                </c:pt>
                <c:pt idx="3">
                  <c:v>2.9268292682926831E-2</c:v>
                </c:pt>
                <c:pt idx="4">
                  <c:v>6.3414634146341464E-2</c:v>
                </c:pt>
                <c:pt idx="5">
                  <c:v>4.878048780487805E-2</c:v>
                </c:pt>
                <c:pt idx="6">
                  <c:v>5.3658536585365853E-2</c:v>
                </c:pt>
                <c:pt idx="7">
                  <c:v>2.4390243902439025E-2</c:v>
                </c:pt>
                <c:pt idx="8">
                  <c:v>4.8780487804878049E-3</c:v>
                </c:pt>
                <c:pt idx="9">
                  <c:v>9.7560975609756097E-3</c:v>
                </c:pt>
                <c:pt idx="10">
                  <c:v>2.9268292682926831E-2</c:v>
                </c:pt>
                <c:pt idx="11">
                  <c:v>0.24878048780487805</c:v>
                </c:pt>
              </c:numCache>
            </c:numRef>
          </c:val>
          <c:smooth val="0"/>
          <c:extLst>
            <c:ext xmlns:c16="http://schemas.microsoft.com/office/drawing/2014/chart" uri="{C3380CC4-5D6E-409C-BE32-E72D297353CC}">
              <c16:uniqueId val="{00000000-DD1E-4AEE-8A48-CA699247C083}"/>
            </c:ext>
          </c:extLst>
        </c:ser>
        <c:ser>
          <c:idx val="1"/>
          <c:order val="1"/>
          <c:tx>
            <c:v>TIDAK SETUJU</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Sheet1!$AH$222:$AS$222</c:f>
              <c:numCache>
                <c:formatCode>0.00%</c:formatCode>
                <c:ptCount val="12"/>
                <c:pt idx="0">
                  <c:v>0.13658536585365855</c:v>
                </c:pt>
                <c:pt idx="1">
                  <c:v>5.3658536585365853E-2</c:v>
                </c:pt>
                <c:pt idx="2">
                  <c:v>2.9268292682926831E-2</c:v>
                </c:pt>
                <c:pt idx="3">
                  <c:v>8.7804878048780483E-2</c:v>
                </c:pt>
                <c:pt idx="4">
                  <c:v>7.8048780487804878E-2</c:v>
                </c:pt>
                <c:pt idx="5">
                  <c:v>6.8292682926829273E-2</c:v>
                </c:pt>
                <c:pt idx="6">
                  <c:v>1.9512195121951219E-2</c:v>
                </c:pt>
                <c:pt idx="7">
                  <c:v>4.878048780487805E-2</c:v>
                </c:pt>
                <c:pt idx="8">
                  <c:v>4.3902439024390241E-2</c:v>
                </c:pt>
                <c:pt idx="9">
                  <c:v>4.878048780487805E-2</c:v>
                </c:pt>
                <c:pt idx="10">
                  <c:v>8.2926829268292687E-2</c:v>
                </c:pt>
                <c:pt idx="11">
                  <c:v>0.12195121951219512</c:v>
                </c:pt>
              </c:numCache>
            </c:numRef>
          </c:val>
          <c:smooth val="0"/>
          <c:extLst>
            <c:ext xmlns:c16="http://schemas.microsoft.com/office/drawing/2014/chart" uri="{C3380CC4-5D6E-409C-BE32-E72D297353CC}">
              <c16:uniqueId val="{00000001-DD1E-4AEE-8A48-CA699247C083}"/>
            </c:ext>
          </c:extLst>
        </c:ser>
        <c:ser>
          <c:idx val="2"/>
          <c:order val="2"/>
          <c:tx>
            <c:v>RAGU-RAGU</c:v>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Sheet1!$AH$223:$AS$223</c:f>
              <c:numCache>
                <c:formatCode>0.00%</c:formatCode>
                <c:ptCount val="12"/>
                <c:pt idx="0">
                  <c:v>0.21463414634146341</c:v>
                </c:pt>
                <c:pt idx="1">
                  <c:v>0.11219512195121951</c:v>
                </c:pt>
                <c:pt idx="2">
                  <c:v>7.3170731707317069E-2</c:v>
                </c:pt>
                <c:pt idx="3">
                  <c:v>0.15609756097560976</c:v>
                </c:pt>
                <c:pt idx="4">
                  <c:v>0.25365853658536586</c:v>
                </c:pt>
                <c:pt idx="5">
                  <c:v>0.22439024390243903</c:v>
                </c:pt>
                <c:pt idx="6">
                  <c:v>8.2926829268292687E-2</c:v>
                </c:pt>
                <c:pt idx="7">
                  <c:v>9.7560975609756101E-2</c:v>
                </c:pt>
                <c:pt idx="8">
                  <c:v>0.1024390243902439</c:v>
                </c:pt>
                <c:pt idx="9">
                  <c:v>0.13170731707317074</c:v>
                </c:pt>
                <c:pt idx="10">
                  <c:v>0.20487804878048779</c:v>
                </c:pt>
                <c:pt idx="11">
                  <c:v>0.15121951219512195</c:v>
                </c:pt>
              </c:numCache>
            </c:numRef>
          </c:val>
          <c:smooth val="0"/>
          <c:extLst>
            <c:ext xmlns:c16="http://schemas.microsoft.com/office/drawing/2014/chart" uri="{C3380CC4-5D6E-409C-BE32-E72D297353CC}">
              <c16:uniqueId val="{00000002-DD1E-4AEE-8A48-CA699247C083}"/>
            </c:ext>
          </c:extLst>
        </c:ser>
        <c:ser>
          <c:idx val="3"/>
          <c:order val="3"/>
          <c:tx>
            <c:v>SETUJU</c:v>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Sheet1!$AH$224:$AS$224</c:f>
              <c:numCache>
                <c:formatCode>0.00%</c:formatCode>
                <c:ptCount val="12"/>
                <c:pt idx="0">
                  <c:v>0.29268292682926828</c:v>
                </c:pt>
                <c:pt idx="1">
                  <c:v>0.29756097560975608</c:v>
                </c:pt>
                <c:pt idx="2">
                  <c:v>0.2780487804878049</c:v>
                </c:pt>
                <c:pt idx="3">
                  <c:v>0.31219512195121951</c:v>
                </c:pt>
                <c:pt idx="4">
                  <c:v>0.31219512195121951</c:v>
                </c:pt>
                <c:pt idx="5">
                  <c:v>0.32195121951219513</c:v>
                </c:pt>
                <c:pt idx="6">
                  <c:v>0.31219512195121951</c:v>
                </c:pt>
                <c:pt idx="7">
                  <c:v>0.27317073170731709</c:v>
                </c:pt>
                <c:pt idx="8">
                  <c:v>0.28292682926829266</c:v>
                </c:pt>
                <c:pt idx="9">
                  <c:v>0.32682926829268294</c:v>
                </c:pt>
                <c:pt idx="10">
                  <c:v>0.29756097560975608</c:v>
                </c:pt>
                <c:pt idx="11">
                  <c:v>0.15609756097560976</c:v>
                </c:pt>
              </c:numCache>
            </c:numRef>
          </c:val>
          <c:smooth val="0"/>
          <c:extLst>
            <c:ext xmlns:c16="http://schemas.microsoft.com/office/drawing/2014/chart" uri="{C3380CC4-5D6E-409C-BE32-E72D297353CC}">
              <c16:uniqueId val="{00000003-DD1E-4AEE-8A48-CA699247C083}"/>
            </c:ext>
          </c:extLst>
        </c:ser>
        <c:ser>
          <c:idx val="4"/>
          <c:order val="4"/>
          <c:tx>
            <c:v>SANGAT SETUJU</c:v>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Sheet1!$AH$225:$AS$225</c:f>
              <c:numCache>
                <c:formatCode>0.00%</c:formatCode>
                <c:ptCount val="12"/>
                <c:pt idx="0">
                  <c:v>0.30243902439024389</c:v>
                </c:pt>
                <c:pt idx="1">
                  <c:v>0.49268292682926829</c:v>
                </c:pt>
                <c:pt idx="2">
                  <c:v>0.57073170731707312</c:v>
                </c:pt>
                <c:pt idx="3">
                  <c:v>0.41463414634146339</c:v>
                </c:pt>
                <c:pt idx="4">
                  <c:v>0.29268292682926828</c:v>
                </c:pt>
                <c:pt idx="5">
                  <c:v>0.33658536585365856</c:v>
                </c:pt>
                <c:pt idx="6">
                  <c:v>0.53170731707317076</c:v>
                </c:pt>
                <c:pt idx="7">
                  <c:v>0.55609756097560981</c:v>
                </c:pt>
                <c:pt idx="8">
                  <c:v>0.56585365853658531</c:v>
                </c:pt>
                <c:pt idx="9">
                  <c:v>0.48292682926829267</c:v>
                </c:pt>
                <c:pt idx="10">
                  <c:v>0.38536585365853659</c:v>
                </c:pt>
                <c:pt idx="11">
                  <c:v>0.32195121951219513</c:v>
                </c:pt>
              </c:numCache>
            </c:numRef>
          </c:val>
          <c:smooth val="0"/>
          <c:extLst>
            <c:ext xmlns:c16="http://schemas.microsoft.com/office/drawing/2014/chart" uri="{C3380CC4-5D6E-409C-BE32-E72D297353CC}">
              <c16:uniqueId val="{00000004-DD1E-4AEE-8A48-CA699247C083}"/>
            </c:ext>
          </c:extLst>
        </c:ser>
        <c:dLbls>
          <c:showLegendKey val="0"/>
          <c:showVal val="0"/>
          <c:showCatName val="0"/>
          <c:showSerName val="0"/>
          <c:showPercent val="0"/>
          <c:showBubbleSize val="0"/>
        </c:dLbls>
        <c:marker val="1"/>
        <c:smooth val="0"/>
        <c:axId val="1175607824"/>
        <c:axId val="1175605744"/>
      </c:lineChart>
      <c:catAx>
        <c:axId val="11756078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5605744"/>
        <c:crosses val="autoZero"/>
        <c:auto val="1"/>
        <c:lblAlgn val="ctr"/>
        <c:lblOffset val="100"/>
        <c:noMultiLvlLbl val="0"/>
      </c:catAx>
      <c:valAx>
        <c:axId val="11756057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5607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38679</Words>
  <Characters>225117</Characters>
  <Application>Microsoft Office Word</Application>
  <DocSecurity>0</DocSecurity>
  <Lines>7261</Lines>
  <Paragraphs>1939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261857</CharactersWithSpaces>
  <SharedDoc>false</SharedDoc>
  <HLinks>
    <vt:vector size="6" baseType="variant">
      <vt:variant>
        <vt:i4>6291528</vt:i4>
      </vt:variant>
      <vt:variant>
        <vt:i4>0</vt:i4>
      </vt:variant>
      <vt:variant>
        <vt:i4>0</vt:i4>
      </vt:variant>
      <vt:variant>
        <vt:i4>5</vt:i4>
      </vt:variant>
      <vt:variant>
        <vt:lpwstr>http://www.iass-structures.org/ia_bocon.html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2023-03-04T19:18:00Z</dcterms:created>
  <dcterms:modified xsi:type="dcterms:W3CDTF">2023-03-04T19:59:00Z</dcterms:modified>
</cp:coreProperties>
</file>